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2" w:rsidRDefault="00917DE2" w:rsidP="003F3421">
      <w:pPr>
        <w:jc w:val="center"/>
        <w:rPr>
          <w:b/>
          <w:sz w:val="32"/>
          <w:szCs w:val="32"/>
        </w:rPr>
      </w:pPr>
      <w:bookmarkStart w:id="0" w:name="_GoBack"/>
      <w:bookmarkEnd w:id="0"/>
      <w:r>
        <w:rPr>
          <w:b/>
          <w:noProof/>
          <w:sz w:val="32"/>
          <w:szCs w:val="32"/>
        </w:rPr>
        <w:drawing>
          <wp:inline distT="0" distB="0" distL="0" distR="0">
            <wp:extent cx="4844141"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P_914-Toolkit-online-800x280-banner.jpg"/>
                    <pic:cNvPicPr/>
                  </pic:nvPicPr>
                  <pic:blipFill>
                    <a:blip r:embed="rId9">
                      <a:extLst>
                        <a:ext uri="{28A0092B-C50C-407E-A947-70E740481C1C}">
                          <a14:useLocalDpi xmlns:a14="http://schemas.microsoft.com/office/drawing/2010/main" val="0"/>
                        </a:ext>
                      </a:extLst>
                    </a:blip>
                    <a:stretch>
                      <a:fillRect/>
                    </a:stretch>
                  </pic:blipFill>
                  <pic:spPr>
                    <a:xfrm>
                      <a:off x="0" y="0"/>
                      <a:ext cx="4858060" cy="1700322"/>
                    </a:xfrm>
                    <a:prstGeom prst="rect">
                      <a:avLst/>
                    </a:prstGeom>
                  </pic:spPr>
                </pic:pic>
              </a:graphicData>
            </a:graphic>
          </wp:inline>
        </w:drawing>
      </w:r>
    </w:p>
    <w:p w:rsidR="00917DE2" w:rsidRDefault="00917DE2" w:rsidP="003F3421">
      <w:pPr>
        <w:jc w:val="center"/>
        <w:rPr>
          <w:b/>
          <w:sz w:val="32"/>
          <w:szCs w:val="32"/>
        </w:rPr>
      </w:pPr>
    </w:p>
    <w:p w:rsidR="00782F51" w:rsidRPr="002142C4" w:rsidRDefault="00314811" w:rsidP="003F3421">
      <w:pPr>
        <w:jc w:val="center"/>
        <w:rPr>
          <w:b/>
          <w:sz w:val="32"/>
          <w:szCs w:val="32"/>
        </w:rPr>
      </w:pPr>
      <w:r>
        <w:rPr>
          <w:b/>
          <w:sz w:val="32"/>
          <w:szCs w:val="32"/>
        </w:rPr>
        <w:t>R</w:t>
      </w:r>
      <w:r w:rsidR="00070B41">
        <w:rPr>
          <w:b/>
          <w:sz w:val="32"/>
          <w:szCs w:val="32"/>
        </w:rPr>
        <w:t>isk-</w:t>
      </w:r>
      <w:r w:rsidR="00782F51" w:rsidRPr="002142C4">
        <w:rPr>
          <w:b/>
          <w:sz w:val="32"/>
          <w:szCs w:val="32"/>
        </w:rPr>
        <w:t xml:space="preserve">sharing pools </w:t>
      </w:r>
      <w:r w:rsidR="008B4A58">
        <w:rPr>
          <w:b/>
          <w:sz w:val="32"/>
          <w:szCs w:val="32"/>
        </w:rPr>
        <w:t xml:space="preserve">have </w:t>
      </w:r>
      <w:r w:rsidR="00EE580F">
        <w:rPr>
          <w:b/>
          <w:sz w:val="32"/>
          <w:szCs w:val="32"/>
        </w:rPr>
        <w:t xml:space="preserve">surpassed commercial </w:t>
      </w:r>
      <w:r w:rsidR="00782F51">
        <w:rPr>
          <w:b/>
          <w:sz w:val="32"/>
          <w:szCs w:val="32"/>
        </w:rPr>
        <w:t xml:space="preserve">insurance for </w:t>
      </w:r>
      <w:r>
        <w:rPr>
          <w:b/>
          <w:sz w:val="32"/>
          <w:szCs w:val="32"/>
        </w:rPr>
        <w:t xml:space="preserve">public entities – cities, counties, schools, and others – </w:t>
      </w:r>
      <w:r w:rsidR="002A7303">
        <w:rPr>
          <w:b/>
          <w:sz w:val="32"/>
          <w:szCs w:val="32"/>
        </w:rPr>
        <w:t>because they demonstrate</w:t>
      </w:r>
      <w:r>
        <w:rPr>
          <w:b/>
          <w:sz w:val="32"/>
          <w:szCs w:val="32"/>
        </w:rPr>
        <w:t xml:space="preserve"> effective</w:t>
      </w:r>
      <w:r w:rsidR="00070B41">
        <w:rPr>
          <w:b/>
          <w:sz w:val="32"/>
          <w:szCs w:val="32"/>
        </w:rPr>
        <w:t xml:space="preserve"> </w:t>
      </w:r>
      <w:r w:rsidR="00782F51" w:rsidRPr="002142C4">
        <w:rPr>
          <w:b/>
          <w:sz w:val="32"/>
          <w:szCs w:val="32"/>
        </w:rPr>
        <w:t>government collaboration</w:t>
      </w:r>
      <w:r w:rsidR="002A7303">
        <w:rPr>
          <w:b/>
          <w:sz w:val="32"/>
          <w:szCs w:val="32"/>
        </w:rPr>
        <w:t>.</w:t>
      </w:r>
    </w:p>
    <w:p w:rsidR="00782F51" w:rsidRPr="002142C4" w:rsidRDefault="00782F51" w:rsidP="003F3421"/>
    <w:p w:rsidR="00782F51" w:rsidRPr="002142C4" w:rsidRDefault="00782F51" w:rsidP="003F3421"/>
    <w:p w:rsidR="00231E24" w:rsidRPr="002142C4" w:rsidRDefault="00231E24" w:rsidP="003F3421">
      <w:pPr>
        <w:pStyle w:val="Heading1"/>
        <w:spacing w:before="0"/>
      </w:pPr>
      <w:r w:rsidRPr="002142C4">
        <w:rPr>
          <w:rFonts w:ascii="Arial" w:hAnsi="Arial" w:cs="Arial"/>
          <w:b/>
          <w:i/>
          <w:u w:val="single"/>
        </w:rPr>
        <w:t>Partnership</w:t>
      </w:r>
      <w:r>
        <w:rPr>
          <w:rFonts w:ascii="Arial" w:hAnsi="Arial" w:cs="Arial"/>
          <w:b/>
          <w:i/>
          <w:u w:val="single"/>
        </w:rPr>
        <w:t>.</w:t>
      </w:r>
      <w:r w:rsidRPr="002142C4">
        <w:rPr>
          <w:rFonts w:ascii="Arial" w:hAnsi="Arial" w:cs="Arial"/>
          <w:b/>
        </w:rPr>
        <w:t xml:space="preserve"> Local </w:t>
      </w:r>
      <w:r w:rsidR="00070B41">
        <w:rPr>
          <w:rFonts w:ascii="Arial" w:hAnsi="Arial" w:cs="Arial"/>
          <w:b/>
        </w:rPr>
        <w:t xml:space="preserve">public </w:t>
      </w:r>
      <w:r w:rsidRPr="002142C4">
        <w:rPr>
          <w:rFonts w:ascii="Arial" w:hAnsi="Arial" w:cs="Arial"/>
          <w:b/>
        </w:rPr>
        <w:t xml:space="preserve">entities </w:t>
      </w:r>
      <w:r>
        <w:rPr>
          <w:rFonts w:ascii="Arial" w:hAnsi="Arial" w:cs="Arial"/>
          <w:b/>
        </w:rPr>
        <w:t>form risk</w:t>
      </w:r>
      <w:r w:rsidRPr="002142C4">
        <w:rPr>
          <w:rFonts w:ascii="Arial" w:hAnsi="Arial" w:cs="Arial"/>
          <w:b/>
        </w:rPr>
        <w:t xml:space="preserve"> pools to</w:t>
      </w:r>
      <w:r>
        <w:rPr>
          <w:rFonts w:ascii="Arial" w:hAnsi="Arial" w:cs="Arial"/>
          <w:b/>
        </w:rPr>
        <w:t xml:space="preserve"> </w:t>
      </w:r>
      <w:r w:rsidR="00314811">
        <w:rPr>
          <w:rFonts w:ascii="Arial" w:hAnsi="Arial" w:cs="Arial"/>
          <w:b/>
        </w:rPr>
        <w:t xml:space="preserve">reduce and stabilize </w:t>
      </w:r>
      <w:r>
        <w:rPr>
          <w:rFonts w:ascii="Arial" w:hAnsi="Arial" w:cs="Arial"/>
          <w:b/>
        </w:rPr>
        <w:t xml:space="preserve">long-term insurance costs </w:t>
      </w:r>
      <w:r w:rsidR="00314811">
        <w:rPr>
          <w:rFonts w:ascii="Arial" w:hAnsi="Arial" w:cs="Arial"/>
          <w:b/>
        </w:rPr>
        <w:t xml:space="preserve">and </w:t>
      </w:r>
      <w:r w:rsidR="00A6217A">
        <w:rPr>
          <w:rFonts w:ascii="Arial" w:hAnsi="Arial" w:cs="Arial"/>
          <w:b/>
        </w:rPr>
        <w:t>en</w:t>
      </w:r>
      <w:r w:rsidR="00314811">
        <w:rPr>
          <w:rFonts w:ascii="Arial" w:hAnsi="Arial" w:cs="Arial"/>
          <w:b/>
        </w:rPr>
        <w:t xml:space="preserve">sure </w:t>
      </w:r>
      <w:r w:rsidR="008B4A58">
        <w:rPr>
          <w:rFonts w:ascii="Arial" w:hAnsi="Arial" w:cs="Arial"/>
          <w:b/>
        </w:rPr>
        <w:t>access to</w:t>
      </w:r>
      <w:r w:rsidR="00314811">
        <w:rPr>
          <w:rFonts w:ascii="Arial" w:hAnsi="Arial" w:cs="Arial"/>
          <w:b/>
        </w:rPr>
        <w:t xml:space="preserve"> </w:t>
      </w:r>
      <w:r w:rsidR="008B4A58">
        <w:rPr>
          <w:rFonts w:ascii="Arial" w:hAnsi="Arial" w:cs="Arial"/>
          <w:b/>
        </w:rPr>
        <w:t xml:space="preserve">the </w:t>
      </w:r>
      <w:r w:rsidR="00314811">
        <w:rPr>
          <w:rFonts w:ascii="Arial" w:hAnsi="Arial" w:cs="Arial"/>
          <w:b/>
        </w:rPr>
        <w:t>coverage</w:t>
      </w:r>
      <w:r w:rsidR="00A6217A">
        <w:rPr>
          <w:rFonts w:ascii="Arial" w:hAnsi="Arial" w:cs="Arial"/>
          <w:b/>
        </w:rPr>
        <w:t xml:space="preserve"> </w:t>
      </w:r>
      <w:r w:rsidR="00314811">
        <w:rPr>
          <w:rFonts w:ascii="Arial" w:hAnsi="Arial" w:cs="Arial"/>
          <w:b/>
        </w:rPr>
        <w:t xml:space="preserve">and service </w:t>
      </w:r>
      <w:r w:rsidR="002A7303">
        <w:rPr>
          <w:rFonts w:ascii="Arial" w:hAnsi="Arial" w:cs="Arial"/>
          <w:b/>
        </w:rPr>
        <w:t>needed for</w:t>
      </w:r>
      <w:r w:rsidR="00314811">
        <w:rPr>
          <w:rFonts w:ascii="Arial" w:hAnsi="Arial" w:cs="Arial"/>
          <w:b/>
        </w:rPr>
        <w:t xml:space="preserve"> critical local government functions such as public safety, </w:t>
      </w:r>
      <w:r w:rsidR="00DB7F99">
        <w:rPr>
          <w:rFonts w:ascii="Arial" w:hAnsi="Arial" w:cs="Arial"/>
          <w:b/>
        </w:rPr>
        <w:t>education</w:t>
      </w:r>
      <w:r w:rsidR="00314811">
        <w:rPr>
          <w:rFonts w:ascii="Arial" w:hAnsi="Arial" w:cs="Arial"/>
          <w:b/>
        </w:rPr>
        <w:t>, roads</w:t>
      </w:r>
      <w:r w:rsidR="00DB7F99">
        <w:rPr>
          <w:rFonts w:ascii="Arial" w:hAnsi="Arial" w:cs="Arial"/>
          <w:b/>
        </w:rPr>
        <w:t xml:space="preserve"> and transportation</w:t>
      </w:r>
      <w:r w:rsidR="00314811">
        <w:rPr>
          <w:rFonts w:ascii="Arial" w:hAnsi="Arial" w:cs="Arial"/>
          <w:b/>
        </w:rPr>
        <w:t>, and more.</w:t>
      </w:r>
    </w:p>
    <w:p w:rsidR="00A64AC8" w:rsidRPr="002142C4" w:rsidRDefault="00A64AC8" w:rsidP="003F3421"/>
    <w:p w:rsidR="00FD1513" w:rsidRPr="002142C4" w:rsidRDefault="005E707E" w:rsidP="003F3421">
      <w:pPr>
        <w:pStyle w:val="Heading2"/>
        <w:spacing w:before="0"/>
        <w:rPr>
          <w:rFonts w:ascii="Arial" w:hAnsi="Arial" w:cs="Arial"/>
        </w:rPr>
      </w:pPr>
      <w:r w:rsidRPr="002142C4">
        <w:rPr>
          <w:rFonts w:ascii="Arial" w:hAnsi="Arial" w:cs="Arial"/>
          <w:i/>
          <w:u w:val="single"/>
        </w:rPr>
        <w:t>History</w:t>
      </w:r>
      <w:r w:rsidRPr="002142C4">
        <w:rPr>
          <w:rFonts w:ascii="Arial" w:hAnsi="Arial" w:cs="Arial"/>
        </w:rPr>
        <w:t xml:space="preserve"> </w:t>
      </w:r>
    </w:p>
    <w:p w:rsidR="00FD1513" w:rsidRPr="002142C4" w:rsidRDefault="00FD1513" w:rsidP="003F3421"/>
    <w:p w:rsidR="005E707E" w:rsidRDefault="00B559EE" w:rsidP="003F3421">
      <w:r w:rsidRPr="002142C4">
        <w:t>Public entities created pools beginning in the early 1970s</w:t>
      </w:r>
      <w:r w:rsidR="003D509F">
        <w:t xml:space="preserve"> after most commercial insurers </w:t>
      </w:r>
      <w:r w:rsidR="008B4A58">
        <w:t>abandoned</w:t>
      </w:r>
      <w:r w:rsidR="003D509F">
        <w:t xml:space="preserve"> the public entity market</w:t>
      </w:r>
      <w:r w:rsidR="00D3055B">
        <w:t xml:space="preserve">. At that time, </w:t>
      </w:r>
      <w:r w:rsidR="00784C75">
        <w:t>and again in the mid-1980s</w:t>
      </w:r>
      <w:r w:rsidR="008B4A58">
        <w:t xml:space="preserve">, </w:t>
      </w:r>
      <w:r w:rsidR="00D3055B">
        <w:t>commercial insurers respond</w:t>
      </w:r>
      <w:r w:rsidR="008B4A58">
        <w:t>ed</w:t>
      </w:r>
      <w:r w:rsidR="003D509F">
        <w:t xml:space="preserve"> to </w:t>
      </w:r>
      <w:r w:rsidR="008B4A58">
        <w:t xml:space="preserve">changing </w:t>
      </w:r>
      <w:r w:rsidR="003D509F">
        <w:t xml:space="preserve">risks local governments faced </w:t>
      </w:r>
      <w:r w:rsidR="00D3055B">
        <w:t xml:space="preserve">– trends </w:t>
      </w:r>
      <w:r w:rsidR="003D509F">
        <w:t xml:space="preserve">that made this market </w:t>
      </w:r>
      <w:r w:rsidR="0045076F">
        <w:t>less</w:t>
      </w:r>
      <w:r w:rsidR="003D509F">
        <w:t xml:space="preserve"> profitable</w:t>
      </w:r>
      <w:r w:rsidR="0045076F">
        <w:t>.</w:t>
      </w:r>
      <w:r w:rsidR="00D3055B">
        <w:t xml:space="preserve"> </w:t>
      </w:r>
      <w:r w:rsidR="00AB5546">
        <w:t>Pools emerged as the</w:t>
      </w:r>
      <w:r w:rsidR="00DB4AC4" w:rsidRPr="002142C4">
        <w:t xml:space="preserve"> stabilizing force</w:t>
      </w:r>
      <w:r w:rsidR="00AB5546">
        <w:t xml:space="preserve"> the public sector needed</w:t>
      </w:r>
      <w:r w:rsidR="00DB4AC4" w:rsidRPr="002142C4">
        <w:t>.</w:t>
      </w:r>
    </w:p>
    <w:p w:rsidR="00D56662" w:rsidRDefault="00D56662" w:rsidP="003F3421"/>
    <w:p w:rsidR="00D56662" w:rsidRPr="002142C4" w:rsidRDefault="00AB5546" w:rsidP="003F3421">
      <w:r>
        <w:t>Today, p</w:t>
      </w:r>
      <w:r w:rsidR="00D56662">
        <w:t xml:space="preserve">ools </w:t>
      </w:r>
      <w:r>
        <w:t>are the source of</w:t>
      </w:r>
      <w:r w:rsidR="00314811">
        <w:t xml:space="preserve"> innovat</w:t>
      </w:r>
      <w:r>
        <w:t>ion</w:t>
      </w:r>
      <w:r w:rsidR="00DF40A7">
        <w:t xml:space="preserve"> </w:t>
      </w:r>
      <w:r w:rsidR="00D56662">
        <w:t>public entities</w:t>
      </w:r>
      <w:r>
        <w:t xml:space="preserve"> need</w:t>
      </w:r>
      <w:r w:rsidR="00D56662">
        <w:t xml:space="preserve"> to address </w:t>
      </w:r>
      <w:r>
        <w:t xml:space="preserve">continuing </w:t>
      </w:r>
      <w:r w:rsidR="00A6217A">
        <w:t>c</w:t>
      </w:r>
      <w:r>
        <w:t>hallenges in</w:t>
      </w:r>
      <w:r w:rsidR="00D56662">
        <w:t xml:space="preserve"> risk management</w:t>
      </w:r>
      <w:r>
        <w:t>,</w:t>
      </w:r>
      <w:r w:rsidR="00A6217A">
        <w:t xml:space="preserve"> e</w:t>
      </w:r>
      <w:r w:rsidR="00314811">
        <w:t xml:space="preserve">ven as the </w:t>
      </w:r>
      <w:r>
        <w:t xml:space="preserve">insurance </w:t>
      </w:r>
      <w:r w:rsidR="00314811">
        <w:t>crisis has calmed</w:t>
      </w:r>
      <w:r w:rsidR="00A6217A">
        <w:t xml:space="preserve">. </w:t>
      </w:r>
      <w:r>
        <w:t>Pooling</w:t>
      </w:r>
      <w:r w:rsidR="00314811">
        <w:t xml:space="preserve"> is best</w:t>
      </w:r>
      <w:r w:rsidR="00D56662">
        <w:t xml:space="preserve"> embodied in a Swedish proverb: </w:t>
      </w:r>
      <w:r w:rsidR="00D56662" w:rsidRPr="00314811">
        <w:rPr>
          <w:b/>
          <w:i/>
          <w:u w:val="single"/>
        </w:rPr>
        <w:t>The best place to find a helping hand is often at the end of your own arm.</w:t>
      </w:r>
    </w:p>
    <w:p w:rsidR="00EC626B" w:rsidRPr="002142C4" w:rsidRDefault="00EC626B" w:rsidP="003F3421"/>
    <w:p w:rsidR="009F544B" w:rsidRDefault="009F544B" w:rsidP="003F3421">
      <w:pPr>
        <w:pStyle w:val="Heading2"/>
        <w:spacing w:before="0"/>
        <w:rPr>
          <w:rFonts w:ascii="Arial" w:hAnsi="Arial" w:cs="Arial"/>
          <w:i/>
          <w:u w:val="single"/>
        </w:rPr>
      </w:pPr>
    </w:p>
    <w:p w:rsidR="00FD1513" w:rsidRPr="002142C4" w:rsidRDefault="00456363" w:rsidP="003F3421">
      <w:pPr>
        <w:pStyle w:val="Heading2"/>
        <w:spacing w:before="0"/>
        <w:rPr>
          <w:rFonts w:ascii="Arial" w:hAnsi="Arial" w:cs="Arial"/>
        </w:rPr>
      </w:pPr>
      <w:r w:rsidRPr="002142C4">
        <w:rPr>
          <w:rFonts w:ascii="Arial" w:hAnsi="Arial" w:cs="Arial"/>
          <w:i/>
          <w:u w:val="single"/>
        </w:rPr>
        <w:t>Current status</w:t>
      </w:r>
    </w:p>
    <w:p w:rsidR="00022B09" w:rsidRPr="002142C4" w:rsidRDefault="00022B09" w:rsidP="003F3421"/>
    <w:p w:rsidR="00EC626B" w:rsidRPr="002142C4" w:rsidRDefault="00404694" w:rsidP="003F3421">
      <w:r>
        <w:t xml:space="preserve">It is estimated that there are over 500 </w:t>
      </w:r>
      <w:r w:rsidR="00456363" w:rsidRPr="002142C4">
        <w:t xml:space="preserve">risk-sharing pools </w:t>
      </w:r>
      <w:r w:rsidR="00477B09">
        <w:t xml:space="preserve">serving municipalities, school districts, and other public entities </w:t>
      </w:r>
      <w:r w:rsidR="00661B29">
        <w:t>in the United State</w:t>
      </w:r>
      <w:r w:rsidR="004864B5">
        <w:t>s</w:t>
      </w:r>
      <w:r w:rsidR="00AB5546">
        <w:t xml:space="preserve"> and Canada</w:t>
      </w:r>
      <w:r w:rsidR="004864B5">
        <w:t xml:space="preserve">, and pools </w:t>
      </w:r>
      <w:r w:rsidR="00784C75">
        <w:t>are</w:t>
      </w:r>
      <w:r w:rsidR="004864B5">
        <w:t xml:space="preserve"> </w:t>
      </w:r>
      <w:r w:rsidR="00AB5546">
        <w:t xml:space="preserve">emerging around the world. </w:t>
      </w:r>
      <w:r w:rsidR="00F27932">
        <w:t>Although public-</w:t>
      </w:r>
      <w:r w:rsidR="00B559EE" w:rsidRPr="002142C4">
        <w:t>entity risk pools typically share common values and core purposes, e</w:t>
      </w:r>
      <w:r w:rsidR="00456363" w:rsidRPr="002142C4">
        <w:t xml:space="preserve">ach pool is unique, with features that reflect both </w:t>
      </w:r>
      <w:r w:rsidR="004C7DC8" w:rsidRPr="002142C4">
        <w:t xml:space="preserve">their </w:t>
      </w:r>
      <w:r w:rsidR="00456363" w:rsidRPr="002142C4">
        <w:t>members'</w:t>
      </w:r>
      <w:r w:rsidR="00EC626B" w:rsidRPr="002142C4">
        <w:t xml:space="preserve"> </w:t>
      </w:r>
      <w:r w:rsidR="00456363" w:rsidRPr="002142C4">
        <w:t>priorities</w:t>
      </w:r>
      <w:r w:rsidR="004864B5">
        <w:t xml:space="preserve"> and</w:t>
      </w:r>
      <w:r w:rsidR="004C7DC8" w:rsidRPr="002142C4">
        <w:t xml:space="preserve"> the</w:t>
      </w:r>
      <w:r w:rsidR="00661B29">
        <w:t>ir</w:t>
      </w:r>
      <w:r w:rsidR="00456363" w:rsidRPr="002142C4">
        <w:t xml:space="preserve"> states' </w:t>
      </w:r>
      <w:r w:rsidR="00C71FAD" w:rsidRPr="002142C4">
        <w:t xml:space="preserve">traditions, </w:t>
      </w:r>
      <w:r w:rsidR="00456363" w:rsidRPr="002142C4">
        <w:t>laws</w:t>
      </w:r>
      <w:r w:rsidR="00C71FAD" w:rsidRPr="002142C4">
        <w:t>,</w:t>
      </w:r>
      <w:r w:rsidR="00456363" w:rsidRPr="002142C4">
        <w:t xml:space="preserve"> and regulations.</w:t>
      </w:r>
      <w:r w:rsidR="00EC626B" w:rsidRPr="002142C4">
        <w:t xml:space="preserve"> </w:t>
      </w:r>
    </w:p>
    <w:p w:rsidR="00EC626B" w:rsidRPr="002142C4" w:rsidRDefault="00EC626B" w:rsidP="003F3421"/>
    <w:p w:rsidR="006527D4" w:rsidRDefault="00EC626B" w:rsidP="003F3421">
      <w:r w:rsidRPr="002142C4">
        <w:t xml:space="preserve">There are </w:t>
      </w:r>
      <w:r w:rsidR="00CA5902">
        <w:t xml:space="preserve">more </w:t>
      </w:r>
      <w:r w:rsidR="00C75E17">
        <w:t xml:space="preserve">than </w:t>
      </w:r>
      <w:r w:rsidR="00CA5902">
        <w:t>90,000</w:t>
      </w:r>
      <w:r w:rsidRPr="002142C4">
        <w:t xml:space="preserve"> </w:t>
      </w:r>
      <w:r w:rsidR="00477B09">
        <w:t xml:space="preserve">public </w:t>
      </w:r>
      <w:r w:rsidRPr="002142C4">
        <w:t xml:space="preserve">entities in the United </w:t>
      </w:r>
      <w:r w:rsidR="00A30E4D" w:rsidRPr="002142C4">
        <w:t xml:space="preserve">States. </w:t>
      </w:r>
      <w:r w:rsidR="00314811">
        <w:t>The Association of Governmental Risk Pools (AGRiP) estimates that</w:t>
      </w:r>
      <w:r w:rsidR="00A30E4D" w:rsidRPr="002142C4">
        <w:t xml:space="preserve"> at least 80 </w:t>
      </w:r>
      <w:r w:rsidRPr="002142C4">
        <w:t xml:space="preserve">percent of </w:t>
      </w:r>
      <w:r w:rsidR="00B14181" w:rsidRPr="002142C4">
        <w:t>all local public entities participate in</w:t>
      </w:r>
      <w:r w:rsidR="00A559D3">
        <w:t xml:space="preserve"> one or more </w:t>
      </w:r>
      <w:r w:rsidR="00B14181" w:rsidRPr="002142C4">
        <w:t>risk pools.</w:t>
      </w:r>
      <w:r w:rsidR="00D94B30" w:rsidRPr="002142C4">
        <w:t xml:space="preserve"> </w:t>
      </w:r>
      <w:r w:rsidR="00AB5546">
        <w:t xml:space="preserve">Pooling is </w:t>
      </w:r>
      <w:r w:rsidR="004A1722" w:rsidRPr="002142C4">
        <w:t>prevalent among</w:t>
      </w:r>
      <w:r w:rsidR="00A30E4D" w:rsidRPr="002142C4">
        <w:t xml:space="preserve"> smaller</w:t>
      </w:r>
      <w:r w:rsidR="004A1722" w:rsidRPr="002142C4">
        <w:t xml:space="preserve"> and mid-sized</w:t>
      </w:r>
      <w:r w:rsidR="00A30E4D" w:rsidRPr="002142C4">
        <w:t xml:space="preserve"> public entities because </w:t>
      </w:r>
      <w:r w:rsidR="00477B09">
        <w:t xml:space="preserve">they </w:t>
      </w:r>
      <w:r w:rsidR="00A30E4D" w:rsidRPr="002142C4">
        <w:t>derive especially powerful benefits from sharing risk</w:t>
      </w:r>
      <w:r w:rsidR="00BA549F" w:rsidRPr="002142C4">
        <w:t xml:space="preserve"> </w:t>
      </w:r>
      <w:r w:rsidR="00A559D3">
        <w:t>th</w:t>
      </w:r>
      <w:r w:rsidR="00AB65D9">
        <w:t>r</w:t>
      </w:r>
      <w:r w:rsidR="00A559D3">
        <w:t>ough a pool.</w:t>
      </w:r>
    </w:p>
    <w:p w:rsidR="006527D4" w:rsidRDefault="006527D4" w:rsidP="003F3421"/>
    <w:p w:rsidR="00EC626B" w:rsidRPr="002142C4" w:rsidRDefault="006527D4" w:rsidP="003F3421">
      <w:r>
        <w:t xml:space="preserve">Regardless of geography or other demographic factors, all pools work to decrease financial risk to taxpayers created by </w:t>
      </w:r>
      <w:r w:rsidR="00AB5546">
        <w:t xml:space="preserve">routine, </w:t>
      </w:r>
      <w:r>
        <w:t>unanticipated</w:t>
      </w:r>
      <w:r w:rsidR="006906AD">
        <w:t xml:space="preserve"> </w:t>
      </w:r>
      <w:r w:rsidR="00AB5546">
        <w:t>and</w:t>
      </w:r>
      <w:r w:rsidR="006906AD">
        <w:t xml:space="preserve"> catastr</w:t>
      </w:r>
      <w:r w:rsidR="00CA5902">
        <w:t>o</w:t>
      </w:r>
      <w:r w:rsidR="006906AD">
        <w:t>phic events.</w:t>
      </w:r>
      <w:r w:rsidR="00D94F33">
        <w:t xml:space="preserve"> </w:t>
      </w:r>
      <w:r w:rsidR="00FD1CD0">
        <w:t>Collaborative work undertaken by</w:t>
      </w:r>
      <w:r w:rsidR="00D94F33">
        <w:t xml:space="preserve"> </w:t>
      </w:r>
      <w:r w:rsidR="005B4DE8" w:rsidRPr="002142C4">
        <w:t>pool members reduce</w:t>
      </w:r>
      <w:r w:rsidR="00AB65D9">
        <w:t>s</w:t>
      </w:r>
      <w:r w:rsidR="005B4DE8" w:rsidRPr="002142C4">
        <w:t xml:space="preserve"> all members' </w:t>
      </w:r>
      <w:r w:rsidR="00FD1CD0">
        <w:t>risk</w:t>
      </w:r>
      <w:r w:rsidR="00AB65D9">
        <w:t>s</w:t>
      </w:r>
      <w:r w:rsidR="00FD1CD0">
        <w:t xml:space="preserve"> </w:t>
      </w:r>
      <w:r w:rsidR="00AB65D9">
        <w:t xml:space="preserve">and associated </w:t>
      </w:r>
      <w:r w:rsidR="005B4DE8" w:rsidRPr="002142C4">
        <w:t xml:space="preserve">costs. </w:t>
      </w:r>
    </w:p>
    <w:p w:rsidR="00EC626B" w:rsidRPr="002142C4" w:rsidRDefault="00EC626B" w:rsidP="003F3421"/>
    <w:p w:rsidR="00FD1513" w:rsidRPr="002142C4" w:rsidRDefault="00EC626B" w:rsidP="003F3421">
      <w:pPr>
        <w:pStyle w:val="Heading2"/>
        <w:spacing w:before="0"/>
        <w:rPr>
          <w:rFonts w:ascii="Arial" w:hAnsi="Arial" w:cs="Arial"/>
          <w:i/>
          <w:u w:val="single"/>
        </w:rPr>
      </w:pPr>
      <w:r w:rsidRPr="002142C4">
        <w:rPr>
          <w:rFonts w:ascii="Arial" w:hAnsi="Arial" w:cs="Arial"/>
          <w:i/>
          <w:u w:val="single"/>
        </w:rPr>
        <w:t>How pools offer coverage</w:t>
      </w:r>
    </w:p>
    <w:p w:rsidR="00FD1513" w:rsidRPr="002142C4" w:rsidRDefault="00FD1513" w:rsidP="003F3421">
      <w:pPr>
        <w:rPr>
          <w:i/>
          <w:u w:val="single"/>
        </w:rPr>
      </w:pPr>
    </w:p>
    <w:p w:rsidR="00394F3E" w:rsidRPr="002142C4" w:rsidRDefault="00D34ED6" w:rsidP="003F3421">
      <w:r w:rsidRPr="002142C4">
        <w:t xml:space="preserve">Pools </w:t>
      </w:r>
      <w:r w:rsidR="00AB5546">
        <w:t>embody</w:t>
      </w:r>
      <w:r w:rsidR="00DF40A7">
        <w:t xml:space="preserve"> </w:t>
      </w:r>
      <w:r w:rsidRPr="002142C4">
        <w:t xml:space="preserve">the </w:t>
      </w:r>
      <w:r w:rsidR="00AB5546">
        <w:t>ideal</w:t>
      </w:r>
      <w:r w:rsidR="00AB5546" w:rsidRPr="002142C4">
        <w:t xml:space="preserve"> </w:t>
      </w:r>
      <w:r w:rsidRPr="002142C4">
        <w:t xml:space="preserve">of </w:t>
      </w:r>
      <w:r w:rsidRPr="00DF40A7">
        <w:rPr>
          <w:i/>
        </w:rPr>
        <w:t>local</w:t>
      </w:r>
      <w:r w:rsidRPr="002142C4">
        <w:t xml:space="preserve"> control</w:t>
      </w:r>
      <w:r w:rsidR="00AB65D9">
        <w:t xml:space="preserve"> because pools are </w:t>
      </w:r>
      <w:r w:rsidRPr="002142C4">
        <w:t xml:space="preserve">crafted to meet the specific </w:t>
      </w:r>
      <w:r w:rsidR="00AB65D9">
        <w:t xml:space="preserve">needs of </w:t>
      </w:r>
      <w:r w:rsidR="00AB5546">
        <w:t xml:space="preserve">their </w:t>
      </w:r>
      <w:r w:rsidR="00AB65D9">
        <w:t>public entit</w:t>
      </w:r>
      <w:r w:rsidR="00AB5546">
        <w:t>y members.</w:t>
      </w:r>
      <w:r w:rsidR="00AB65D9">
        <w:t xml:space="preserve"> </w:t>
      </w:r>
      <w:r w:rsidR="00DE30DD" w:rsidRPr="002142C4">
        <w:t xml:space="preserve">Most pools are </w:t>
      </w:r>
      <w:r w:rsidR="00A420D5" w:rsidRPr="002142C4">
        <w:t xml:space="preserve">authorized by state law to offer coverage only to public entities in that state. </w:t>
      </w:r>
      <w:r w:rsidR="00EC626B" w:rsidRPr="002142C4">
        <w:t xml:space="preserve">Some pools offer only certain kinds of </w:t>
      </w:r>
      <w:r w:rsidR="00DE30DD" w:rsidRPr="002142C4">
        <w:t>coverage</w:t>
      </w:r>
      <w:r w:rsidR="00EC626B" w:rsidRPr="002142C4">
        <w:t>, such as workers</w:t>
      </w:r>
      <w:r>
        <w:t>’</w:t>
      </w:r>
      <w:r w:rsidR="00EC626B" w:rsidRPr="002142C4">
        <w:t xml:space="preserve"> compensation</w:t>
      </w:r>
      <w:r w:rsidR="00DE30DD" w:rsidRPr="002142C4">
        <w:t xml:space="preserve"> or liability, </w:t>
      </w:r>
      <w:r w:rsidR="00AB65D9">
        <w:t xml:space="preserve">or health benefits; </w:t>
      </w:r>
      <w:r w:rsidR="00DE30DD" w:rsidRPr="002142C4">
        <w:t xml:space="preserve">others </w:t>
      </w:r>
      <w:r w:rsidR="00BA549F" w:rsidRPr="002142C4">
        <w:t>offer</w:t>
      </w:r>
      <w:r w:rsidR="00DE30DD" w:rsidRPr="002142C4">
        <w:t xml:space="preserve"> multiple lines of coverage.</w:t>
      </w:r>
      <w:r w:rsidR="00D94B30" w:rsidRPr="002142C4">
        <w:t xml:space="preserve"> </w:t>
      </w:r>
      <w:r w:rsidR="00DE30DD" w:rsidRPr="002142C4">
        <w:t>Some pools</w:t>
      </w:r>
      <w:r w:rsidR="00EC626B" w:rsidRPr="002142C4">
        <w:t xml:space="preserve"> serve only certain kinds of public entities, such as school districts. </w:t>
      </w:r>
    </w:p>
    <w:p w:rsidR="005B4DE8" w:rsidRPr="002142C4" w:rsidRDefault="005B4DE8" w:rsidP="003F3421"/>
    <w:p w:rsidR="00FD1513" w:rsidRPr="00AB65D9" w:rsidRDefault="00394F3E" w:rsidP="003F3421">
      <w:pPr>
        <w:pStyle w:val="Heading2"/>
        <w:spacing w:before="0"/>
        <w:rPr>
          <w:rFonts w:ascii="Arial" w:hAnsi="Arial" w:cs="Arial"/>
          <w:i/>
          <w:u w:val="single"/>
        </w:rPr>
      </w:pPr>
      <w:r w:rsidRPr="00AB65D9">
        <w:rPr>
          <w:rFonts w:ascii="Arial" w:hAnsi="Arial" w:cs="Arial"/>
          <w:i/>
          <w:u w:val="single"/>
        </w:rPr>
        <w:t>Pools are member</w:t>
      </w:r>
      <w:r w:rsidR="005B4DE8" w:rsidRPr="00AB65D9">
        <w:rPr>
          <w:rFonts w:ascii="Arial" w:hAnsi="Arial" w:cs="Arial"/>
          <w:i/>
          <w:u w:val="single"/>
        </w:rPr>
        <w:t>-</w:t>
      </w:r>
      <w:r w:rsidR="00FC35FC" w:rsidRPr="00CA5902">
        <w:rPr>
          <w:rFonts w:ascii="Arial" w:hAnsi="Arial" w:cs="Arial"/>
          <w:i/>
          <w:u w:val="single"/>
        </w:rPr>
        <w:t>directed</w:t>
      </w:r>
      <w:r w:rsidRPr="00AB65D9">
        <w:rPr>
          <w:rFonts w:ascii="Arial" w:hAnsi="Arial" w:cs="Arial"/>
          <w:i/>
          <w:u w:val="single"/>
        </w:rPr>
        <w:t xml:space="preserve"> </w:t>
      </w:r>
    </w:p>
    <w:p w:rsidR="00FD1513" w:rsidRPr="002142C4" w:rsidRDefault="00FD1513" w:rsidP="003F3421">
      <w:pPr>
        <w:rPr>
          <w:i/>
        </w:rPr>
      </w:pPr>
    </w:p>
    <w:p w:rsidR="00394F3E" w:rsidRPr="002142C4" w:rsidRDefault="002F5B9F" w:rsidP="003F3421">
      <w:pPr>
        <w:rPr>
          <w:i/>
        </w:rPr>
      </w:pPr>
      <w:r>
        <w:t>Unlike the commercial insurance industry</w:t>
      </w:r>
      <w:r w:rsidR="00AB65D9">
        <w:t>,</w:t>
      </w:r>
      <w:r>
        <w:t xml:space="preserve"> which </w:t>
      </w:r>
      <w:r w:rsidR="00AB65D9">
        <w:t>uses profits to measure success,</w:t>
      </w:r>
      <w:r>
        <w:t xml:space="preserve"> a</w:t>
      </w:r>
      <w:r w:rsidR="00394F3E" w:rsidRPr="002142C4">
        <w:t xml:space="preserve">ll pools </w:t>
      </w:r>
      <w:r w:rsidR="00030D76">
        <w:t xml:space="preserve">provide services, coverage, and risk management tools </w:t>
      </w:r>
      <w:r w:rsidR="00AB65D9">
        <w:t xml:space="preserve">with the </w:t>
      </w:r>
      <w:r w:rsidR="005148B8">
        <w:t>singular goal of</w:t>
      </w:r>
      <w:r w:rsidR="00030D76">
        <w:t xml:space="preserve"> </w:t>
      </w:r>
      <w:r w:rsidR="005148B8">
        <w:t xml:space="preserve">serving </w:t>
      </w:r>
      <w:r w:rsidR="00030D76">
        <w:t>their membership</w:t>
      </w:r>
      <w:r w:rsidR="00AB65D9">
        <w:t>. In doing so, pools are</w:t>
      </w:r>
      <w:r w:rsidR="00D36645">
        <w:t xml:space="preserve"> directed </w:t>
      </w:r>
      <w:r w:rsidR="00394F3E" w:rsidRPr="002142C4">
        <w:t>by Board</w:t>
      </w:r>
      <w:r w:rsidR="00314811">
        <w:t>s</w:t>
      </w:r>
      <w:r w:rsidR="00394F3E" w:rsidRPr="002142C4">
        <w:t xml:space="preserve"> </w:t>
      </w:r>
      <w:r w:rsidR="00B63354">
        <w:t xml:space="preserve">comprised </w:t>
      </w:r>
      <w:r w:rsidR="00394F3E" w:rsidRPr="002142C4">
        <w:t xml:space="preserve">of a representative body of </w:t>
      </w:r>
      <w:r w:rsidR="00314811">
        <w:t xml:space="preserve">their </w:t>
      </w:r>
      <w:r w:rsidR="00477B09">
        <w:t>public officials</w:t>
      </w:r>
      <w:r w:rsidR="00394F3E" w:rsidRPr="002142C4">
        <w:t>. Pools work because every member has skin in the game and a voice at the table</w:t>
      </w:r>
      <w:r w:rsidR="005B4DE8" w:rsidRPr="002142C4">
        <w:t>.</w:t>
      </w:r>
      <w:r w:rsidR="00B63354">
        <w:t xml:space="preserve"> Quite simply, pools are member-owned, </w:t>
      </w:r>
      <w:r w:rsidR="00DB7F99">
        <w:t xml:space="preserve">member-governed, </w:t>
      </w:r>
      <w:r w:rsidR="00B63354">
        <w:t xml:space="preserve">and member-driven. </w:t>
      </w:r>
    </w:p>
    <w:p w:rsidR="0074215C" w:rsidRPr="002142C4" w:rsidRDefault="0074215C" w:rsidP="003F3421">
      <w:pPr>
        <w:rPr>
          <w:i/>
          <w:u w:val="single"/>
        </w:rPr>
      </w:pPr>
    </w:p>
    <w:p w:rsidR="00FD1513" w:rsidRPr="002142C4" w:rsidRDefault="008A1B37" w:rsidP="003F3421">
      <w:pPr>
        <w:pStyle w:val="Heading2"/>
        <w:spacing w:before="0"/>
        <w:rPr>
          <w:rFonts w:ascii="Arial" w:hAnsi="Arial" w:cs="Arial"/>
        </w:rPr>
      </w:pPr>
      <w:r w:rsidRPr="002142C4">
        <w:rPr>
          <w:rFonts w:ascii="Arial" w:hAnsi="Arial" w:cs="Arial"/>
          <w:i/>
          <w:u w:val="single"/>
        </w:rPr>
        <w:lastRenderedPageBreak/>
        <w:t>Appropriate collaboration with commercial insurer</w:t>
      </w:r>
      <w:r w:rsidR="0080554C">
        <w:rPr>
          <w:rFonts w:ascii="Arial" w:hAnsi="Arial" w:cs="Arial"/>
          <w:i/>
          <w:u w:val="single"/>
        </w:rPr>
        <w:t xml:space="preserve">s and other private-sector entities </w:t>
      </w:r>
    </w:p>
    <w:p w:rsidR="00FD1513" w:rsidRPr="002142C4" w:rsidRDefault="00FD1513" w:rsidP="003F3421"/>
    <w:p w:rsidR="00284B2A" w:rsidRDefault="00394F3E" w:rsidP="003F3421">
      <w:r w:rsidRPr="002142C4">
        <w:t xml:space="preserve">Ironically, </w:t>
      </w:r>
      <w:r w:rsidR="00AB65D9">
        <w:t xml:space="preserve">because of </w:t>
      </w:r>
      <w:r w:rsidR="00CA51BF">
        <w:t xml:space="preserve">pools' </w:t>
      </w:r>
      <w:r w:rsidR="00AB65D9">
        <w:t xml:space="preserve">expertise managing </w:t>
      </w:r>
      <w:r w:rsidR="00CA51BF">
        <w:t>public entit</w:t>
      </w:r>
      <w:r w:rsidR="00314811">
        <w:t>y</w:t>
      </w:r>
      <w:r w:rsidR="00CA51BF">
        <w:t xml:space="preserve"> r</w:t>
      </w:r>
      <w:r w:rsidRPr="002142C4">
        <w:t>isk</w:t>
      </w:r>
      <w:r w:rsidR="00314811">
        <w:t>s</w:t>
      </w:r>
      <w:r w:rsidRPr="002142C4">
        <w:t xml:space="preserve">, </w:t>
      </w:r>
      <w:r w:rsidR="00314811">
        <w:t>local government agencies and schools</w:t>
      </w:r>
      <w:r w:rsidR="00CA51BF">
        <w:t xml:space="preserve"> are once again attractive </w:t>
      </w:r>
      <w:r w:rsidRPr="002142C4">
        <w:t>to commercial insurers</w:t>
      </w:r>
      <w:r w:rsidR="00AF4B0C">
        <w:t>.</w:t>
      </w:r>
      <w:r w:rsidR="00D94F33">
        <w:t xml:space="preserve"> </w:t>
      </w:r>
      <w:r w:rsidR="00AF4B0C">
        <w:t>M</w:t>
      </w:r>
      <w:r w:rsidRPr="002142C4">
        <w:t>any</w:t>
      </w:r>
      <w:r w:rsidR="00AF4B0C">
        <w:t xml:space="preserve"> </w:t>
      </w:r>
      <w:r w:rsidR="00F27932">
        <w:t>public</w:t>
      </w:r>
      <w:r w:rsidR="00314811">
        <w:t xml:space="preserve"> </w:t>
      </w:r>
      <w:r w:rsidR="00F27932">
        <w:t xml:space="preserve">entity </w:t>
      </w:r>
      <w:r w:rsidR="00AF4B0C">
        <w:t>pools</w:t>
      </w:r>
      <w:r w:rsidRPr="002142C4">
        <w:t xml:space="preserve"> </w:t>
      </w:r>
      <w:r w:rsidR="00284B2A" w:rsidRPr="002142C4">
        <w:t>take advantage of the</w:t>
      </w:r>
      <w:r w:rsidRPr="002142C4">
        <w:t xml:space="preserve"> raw financial</w:t>
      </w:r>
      <w:r w:rsidR="00D94B30" w:rsidRPr="002142C4">
        <w:t xml:space="preserve"> </w:t>
      </w:r>
      <w:r w:rsidR="00284B2A" w:rsidRPr="002142C4">
        <w:t>strength of the commercial insurance sector by securing excess coverage</w:t>
      </w:r>
      <w:r w:rsidRPr="002142C4">
        <w:t xml:space="preserve"> or reinsurance</w:t>
      </w:r>
      <w:r w:rsidR="00345CA6">
        <w:t>,</w:t>
      </w:r>
      <w:r w:rsidRPr="002142C4">
        <w:t xml:space="preserve"> </w:t>
      </w:r>
      <w:r w:rsidR="00674D32" w:rsidRPr="002142C4">
        <w:t>or by forming other unique public-private relationships to the benefit of their local government members.</w:t>
      </w:r>
      <w:r w:rsidR="0080554C">
        <w:t xml:space="preserve"> These public-private partnerships have developed cyber-security coverage and </w:t>
      </w:r>
      <w:r w:rsidR="0080554C" w:rsidRPr="0080554C">
        <w:t xml:space="preserve">services, pollution coverage, business continuity services, </w:t>
      </w:r>
      <w:r w:rsidR="007D4C12">
        <w:t>tenant user liability insurance programs (TULIPs)</w:t>
      </w:r>
      <w:r w:rsidR="0080554C" w:rsidRPr="0080554C">
        <w:t xml:space="preserve">, student accident </w:t>
      </w:r>
      <w:r w:rsidR="0080554C">
        <w:t xml:space="preserve">insurance, </w:t>
      </w:r>
      <w:r w:rsidR="0080554C" w:rsidRPr="0080554C">
        <w:t xml:space="preserve">and airport liability </w:t>
      </w:r>
      <w:r w:rsidR="0080554C">
        <w:t xml:space="preserve">coverage. </w:t>
      </w:r>
    </w:p>
    <w:p w:rsidR="0080554C" w:rsidRDefault="0080554C" w:rsidP="003F3421"/>
    <w:p w:rsidR="0080554C" w:rsidRPr="002142C4" w:rsidRDefault="0080554C" w:rsidP="003F3421">
      <w:r>
        <w:t>Pools</w:t>
      </w:r>
      <w:r w:rsidR="00DF40A7">
        <w:t xml:space="preserve"> </w:t>
      </w:r>
      <w:r>
        <w:t>also develop fruitful collaborations with other private</w:t>
      </w:r>
      <w:r w:rsidR="00314811">
        <w:t xml:space="preserve"> </w:t>
      </w:r>
      <w:r>
        <w:t xml:space="preserve">sector businesses to address such needs as data breach recovery and disaster preparedness and recovery. </w:t>
      </w:r>
      <w:r w:rsidR="00784C75">
        <w:t>Moreover</w:t>
      </w:r>
      <w:r w:rsidR="00314811">
        <w:t>, pools</w:t>
      </w:r>
      <w:r w:rsidR="00DF40A7">
        <w:t xml:space="preserve"> </w:t>
      </w:r>
      <w:r w:rsidR="00314811">
        <w:t>extend their own operations in order to most efficiently meet local government needs, through formation of specialty reinsurance programs to fulfill an important market niche.</w:t>
      </w:r>
      <w:r w:rsidR="00DF40A7">
        <w:t xml:space="preserve"> </w:t>
      </w:r>
      <w:r w:rsidR="00314811">
        <w:t xml:space="preserve">In short, public entity risk pools value the commercial partnerships that </w:t>
      </w:r>
      <w:r w:rsidR="00B63354">
        <w:t xml:space="preserve">increase </w:t>
      </w:r>
      <w:r w:rsidR="00314811">
        <w:t xml:space="preserve">the value </w:t>
      </w:r>
      <w:r w:rsidR="00B63354">
        <w:t xml:space="preserve">of pooling </w:t>
      </w:r>
      <w:r w:rsidR="00314811">
        <w:t>to participating local governments.</w:t>
      </w:r>
    </w:p>
    <w:p w:rsidR="00081841" w:rsidRPr="002142C4" w:rsidRDefault="00081841" w:rsidP="003F3421"/>
    <w:p w:rsidR="00FD1513" w:rsidRPr="002142C4" w:rsidRDefault="00081841" w:rsidP="003F3421">
      <w:pPr>
        <w:pStyle w:val="Heading2"/>
        <w:spacing w:before="0"/>
        <w:rPr>
          <w:rFonts w:ascii="Arial" w:hAnsi="Arial" w:cs="Arial"/>
        </w:rPr>
      </w:pPr>
      <w:r w:rsidRPr="002142C4">
        <w:rPr>
          <w:rFonts w:ascii="Arial" w:hAnsi="Arial" w:cs="Arial"/>
          <w:i/>
          <w:u w:val="single"/>
        </w:rPr>
        <w:t>Sponsored pools</w:t>
      </w:r>
      <w:r w:rsidRPr="002142C4">
        <w:rPr>
          <w:rFonts w:ascii="Arial" w:hAnsi="Arial" w:cs="Arial"/>
        </w:rPr>
        <w:t xml:space="preserve"> </w:t>
      </w:r>
    </w:p>
    <w:p w:rsidR="00FD1513" w:rsidRPr="002142C4" w:rsidRDefault="00FD1513" w:rsidP="003F3421"/>
    <w:p w:rsidR="00081841" w:rsidRPr="002142C4" w:rsidRDefault="0080554C" w:rsidP="003F3421">
      <w:r>
        <w:t>Some risk-sharing pools are sponsored by a</w:t>
      </w:r>
      <w:r w:rsidR="00EA2643" w:rsidRPr="002142C4">
        <w:t xml:space="preserve">ssociations of counties, school boards, </w:t>
      </w:r>
      <w:r w:rsidR="00B63354">
        <w:t xml:space="preserve">special districts, </w:t>
      </w:r>
      <w:r w:rsidR="00EA2643" w:rsidRPr="002142C4">
        <w:t>or cities</w:t>
      </w:r>
      <w:r w:rsidR="003032EB">
        <w:t>.</w:t>
      </w:r>
      <w:r w:rsidR="007A09AF">
        <w:t xml:space="preserve"> </w:t>
      </w:r>
      <w:r w:rsidR="00EA2643" w:rsidRPr="002142C4">
        <w:t xml:space="preserve">These </w:t>
      </w:r>
      <w:r w:rsidR="00EA2643">
        <w:t>associations</w:t>
      </w:r>
      <w:r w:rsidR="00EA2643" w:rsidRPr="002142C4">
        <w:t xml:space="preserve"> originally existed to provide other benefits of collaboration to their constituents</w:t>
      </w:r>
      <w:r w:rsidR="00EA2643">
        <w:t>, such as legislative and regulatory advocacy</w:t>
      </w:r>
      <w:r w:rsidR="00DB7F99">
        <w:t>. The</w:t>
      </w:r>
      <w:r w:rsidR="00B63354">
        <w:t>s</w:t>
      </w:r>
      <w:r w:rsidR="00DB7F99">
        <w:t>e</w:t>
      </w:r>
      <w:r w:rsidR="00B63354">
        <w:t xml:space="preserve"> </w:t>
      </w:r>
      <w:r w:rsidR="00DB7F99">
        <w:t xml:space="preserve">member benefits have </w:t>
      </w:r>
      <w:r w:rsidR="00B63354">
        <w:t xml:space="preserve">been </w:t>
      </w:r>
      <w:r w:rsidR="00314811">
        <w:t xml:space="preserve">extended </w:t>
      </w:r>
      <w:r w:rsidR="00EA2643">
        <w:t>to address the unique insurance and risk management needs of their membership. S</w:t>
      </w:r>
      <w:r w:rsidR="00EA2643" w:rsidRPr="002142C4">
        <w:t xml:space="preserve">ponsored pools </w:t>
      </w:r>
      <w:r w:rsidR="00EA2643">
        <w:t>and their associations mutually derive value from this relationship. They often</w:t>
      </w:r>
      <w:r w:rsidR="00EA2643" w:rsidRPr="002142C4">
        <w:t xml:space="preserve"> share services or employees</w:t>
      </w:r>
      <w:r w:rsidR="00B67624">
        <w:t>,</w:t>
      </w:r>
      <w:r w:rsidR="00EA2643" w:rsidRPr="002142C4">
        <w:t xml:space="preserve"> </w:t>
      </w:r>
      <w:r w:rsidR="00EA2643">
        <w:t xml:space="preserve">and they </w:t>
      </w:r>
      <w:r w:rsidR="00EA2643" w:rsidRPr="002142C4">
        <w:t xml:space="preserve">may have reimbursement arrangements </w:t>
      </w:r>
      <w:r w:rsidR="00EA2643">
        <w:t xml:space="preserve">that </w:t>
      </w:r>
      <w:r w:rsidR="00EA2643" w:rsidRPr="002142C4">
        <w:t xml:space="preserve">reflect the </w:t>
      </w:r>
      <w:r w:rsidR="00EA2643">
        <w:t>nature and value of</w:t>
      </w:r>
      <w:r w:rsidR="00EA2643" w:rsidRPr="002142C4">
        <w:t xml:space="preserve"> such a relationship. </w:t>
      </w:r>
    </w:p>
    <w:p w:rsidR="003C4203" w:rsidRPr="002142C4" w:rsidRDefault="003C4203" w:rsidP="003F3421"/>
    <w:p w:rsidR="00FD1513" w:rsidRPr="002142C4" w:rsidRDefault="00331FD8" w:rsidP="003F3421">
      <w:pPr>
        <w:pStyle w:val="Heading2"/>
        <w:spacing w:before="0"/>
        <w:rPr>
          <w:rFonts w:ascii="Arial" w:hAnsi="Arial" w:cs="Arial"/>
        </w:rPr>
      </w:pPr>
      <w:r w:rsidRPr="002142C4">
        <w:rPr>
          <w:rFonts w:ascii="Arial" w:hAnsi="Arial" w:cs="Arial"/>
          <w:i/>
          <w:u w:val="single"/>
        </w:rPr>
        <w:t>Degree of risk sharing</w:t>
      </w:r>
      <w:r w:rsidR="00EC626B" w:rsidRPr="002142C4">
        <w:rPr>
          <w:rFonts w:ascii="Arial" w:hAnsi="Arial" w:cs="Arial"/>
        </w:rPr>
        <w:t xml:space="preserve"> </w:t>
      </w:r>
    </w:p>
    <w:p w:rsidR="003032EB" w:rsidRDefault="003032EB" w:rsidP="003F3421"/>
    <w:p w:rsidR="003032EB" w:rsidRDefault="003032EB" w:rsidP="003F3421">
      <w:r w:rsidRPr="003032EB">
        <w:t>In pools, members agree to share</w:t>
      </w:r>
      <w:r w:rsidR="00DF40A7">
        <w:t xml:space="preserve"> </w:t>
      </w:r>
      <w:r w:rsidRPr="003032EB">
        <w:t>the cost of risk</w:t>
      </w:r>
      <w:r w:rsidR="00CF25E7">
        <w:t>:</w:t>
      </w:r>
      <w:r w:rsidRPr="003032EB">
        <w:t xml:space="preserve"> </w:t>
      </w:r>
      <w:r w:rsidR="00B63354">
        <w:t>any</w:t>
      </w:r>
      <w:r w:rsidR="00DF40A7">
        <w:t xml:space="preserve"> </w:t>
      </w:r>
      <w:r w:rsidRPr="003032EB">
        <w:t>member</w:t>
      </w:r>
      <w:r w:rsidR="00B63354">
        <w:t>’</w:t>
      </w:r>
      <w:r w:rsidRPr="003032EB">
        <w:t xml:space="preserve">s contributions to a risk pool help pay claims for </w:t>
      </w:r>
      <w:r w:rsidR="00B63354">
        <w:t>all members</w:t>
      </w:r>
      <w:r w:rsidR="00A6217A">
        <w:t>' claims</w:t>
      </w:r>
      <w:r w:rsidR="00B63354">
        <w:t>.</w:t>
      </w:r>
      <w:r w:rsidR="00CF25E7">
        <w:t xml:space="preserve"> For smaller public entities, this eases the burden of potentially volatile claim costs from one year to the next. For all members,</w:t>
      </w:r>
      <w:r w:rsidR="00DF40A7">
        <w:t xml:space="preserve"> </w:t>
      </w:r>
      <w:r w:rsidR="00CF25E7">
        <w:t>t</w:t>
      </w:r>
      <w:r w:rsidRPr="003032EB">
        <w:t xml:space="preserve">his risk-sharing structure intensifies pool members' interest in loss control and </w:t>
      </w:r>
      <w:r w:rsidR="00B63354">
        <w:t xml:space="preserve">claim </w:t>
      </w:r>
      <w:r w:rsidRPr="003032EB">
        <w:t>management, and it helps explain why pools</w:t>
      </w:r>
      <w:r w:rsidR="00B63354">
        <w:t xml:space="preserve"> are especially effective</w:t>
      </w:r>
      <w:r w:rsidRPr="003032EB">
        <w:t xml:space="preserve"> </w:t>
      </w:r>
      <w:r w:rsidR="00B63354">
        <w:t>in working with their members on</w:t>
      </w:r>
      <w:r w:rsidRPr="003032EB">
        <w:t xml:space="preserve"> these priorities. </w:t>
      </w:r>
    </w:p>
    <w:p w:rsidR="003032EB" w:rsidRDefault="003032EB" w:rsidP="003F3421"/>
    <w:p w:rsidR="003032EB" w:rsidRDefault="003032EB" w:rsidP="003F3421">
      <w:r w:rsidRPr="003032EB">
        <w:lastRenderedPageBreak/>
        <w:t xml:space="preserve">State regulators </w:t>
      </w:r>
      <w:r w:rsidR="00CF25E7">
        <w:t>understand</w:t>
      </w:r>
      <w:r w:rsidR="00DF40A7">
        <w:t xml:space="preserve"> </w:t>
      </w:r>
      <w:r w:rsidRPr="003032EB">
        <w:t xml:space="preserve">this as an advantage because </w:t>
      </w:r>
      <w:r w:rsidR="003455B0">
        <w:t xml:space="preserve">claim obligations from </w:t>
      </w:r>
      <w:r w:rsidRPr="003032EB">
        <w:t>pools and their members are less likely to become the responsibility of the state due to insolvency of the pool.</w:t>
      </w:r>
    </w:p>
    <w:p w:rsidR="003032EB" w:rsidRDefault="003032EB" w:rsidP="003F3421"/>
    <w:p w:rsidR="006E18B8" w:rsidRPr="002A7303" w:rsidRDefault="006E18B8" w:rsidP="003F3421">
      <w:pPr>
        <w:pStyle w:val="Heading2"/>
        <w:spacing w:before="0"/>
        <w:rPr>
          <w:rFonts w:ascii="Arial" w:hAnsi="Arial" w:cs="Arial"/>
          <w:u w:val="single"/>
        </w:rPr>
      </w:pPr>
      <w:r w:rsidRPr="002A7303">
        <w:rPr>
          <w:rFonts w:ascii="Arial" w:hAnsi="Arial" w:cs="Arial"/>
          <w:i/>
          <w:u w:val="single"/>
        </w:rPr>
        <w:t xml:space="preserve">Strong outcomes for public sector claimants </w:t>
      </w:r>
    </w:p>
    <w:p w:rsidR="006E18B8" w:rsidRPr="002142C4" w:rsidRDefault="006E18B8" w:rsidP="003F3421">
      <w:pPr>
        <w:pStyle w:val="ListParagraph"/>
        <w:ind w:left="0"/>
        <w:contextualSpacing w:val="0"/>
        <w:rPr>
          <w:i/>
        </w:rPr>
      </w:pPr>
    </w:p>
    <w:p w:rsidR="006E18B8" w:rsidRDefault="006E18B8" w:rsidP="003F3421">
      <w:pPr>
        <w:pStyle w:val="ListParagraph"/>
        <w:ind w:left="0"/>
        <w:contextualSpacing w:val="0"/>
      </w:pPr>
      <w:r>
        <w:t xml:space="preserve">Public entity pools provide the best possible support and compensation for </w:t>
      </w:r>
      <w:r w:rsidR="00177522">
        <w:t xml:space="preserve">deserving </w:t>
      </w:r>
      <w:r>
        <w:t xml:space="preserve">claimants even as they simultaneously succeed in containing long-term costs. The best pools treat financial performance and </w:t>
      </w:r>
      <w:r w:rsidR="003455B0">
        <w:t>“human” outcomes</w:t>
      </w:r>
      <w:r>
        <w:t xml:space="preserve"> as comparable authorities. For example, w</w:t>
      </w:r>
      <w:r w:rsidRPr="002142C4">
        <w:t>hen a public</w:t>
      </w:r>
      <w:r>
        <w:t xml:space="preserve"> </w:t>
      </w:r>
      <w:r w:rsidRPr="002142C4">
        <w:t>sector worker in Virginia became a paraplegic in a worksite injury, the pool</w:t>
      </w:r>
      <w:r>
        <w:t xml:space="preserve"> </w:t>
      </w:r>
      <w:r w:rsidRPr="002142C4">
        <w:t>modified his house to meet his needs</w:t>
      </w:r>
      <w:r>
        <w:t xml:space="preserve"> and helped his public </w:t>
      </w:r>
      <w:r w:rsidRPr="002142C4">
        <w:t xml:space="preserve">employer </w:t>
      </w:r>
      <w:r>
        <w:t xml:space="preserve">find appropriate </w:t>
      </w:r>
      <w:r w:rsidR="00177522">
        <w:t>work alternatives</w:t>
      </w:r>
      <w:r w:rsidR="002A7303">
        <w:t>.</w:t>
      </w:r>
      <w:r>
        <w:t xml:space="preserve"> Today, this individual</w:t>
      </w:r>
      <w:r w:rsidRPr="002142C4">
        <w:t xml:space="preserve"> remains </w:t>
      </w:r>
      <w:r>
        <w:t xml:space="preserve">productively </w:t>
      </w:r>
      <w:r w:rsidRPr="002142C4">
        <w:t>employed</w:t>
      </w:r>
      <w:r>
        <w:t>,</w:t>
      </w:r>
      <w:r w:rsidRPr="002142C4">
        <w:t xml:space="preserve"> </w:t>
      </w:r>
      <w:r>
        <w:t xml:space="preserve">and his claim is less than it might have been </w:t>
      </w:r>
      <w:r w:rsidR="00177522">
        <w:t>with traditional, adversarial approaches.</w:t>
      </w:r>
    </w:p>
    <w:p w:rsidR="00A6217A" w:rsidRDefault="00A6217A" w:rsidP="003F3421">
      <w:pPr>
        <w:pStyle w:val="ListParagraph"/>
        <w:ind w:left="0"/>
        <w:contextualSpacing w:val="0"/>
      </w:pPr>
    </w:p>
    <w:p w:rsidR="003455B0" w:rsidRDefault="003455B0" w:rsidP="003F3421">
      <w:pPr>
        <w:pStyle w:val="ListParagraph"/>
        <w:ind w:left="0"/>
        <w:contextualSpacing w:val="0"/>
      </w:pPr>
      <w:r>
        <w:t>By way of another example, many pools offer “no</w:t>
      </w:r>
      <w:r w:rsidR="00B67624">
        <w:t>-</w:t>
      </w:r>
      <w:r>
        <w:t>fault sewer back-up coverage” for their local government members.</w:t>
      </w:r>
      <w:r w:rsidR="00DF40A7">
        <w:t xml:space="preserve"> </w:t>
      </w:r>
      <w:r>
        <w:t xml:space="preserve">This coverage allows a municipality to provide homeowners with a meaningful payment to cover costs of a storm or </w:t>
      </w:r>
      <w:r w:rsidR="00784C75">
        <w:t>wastewater</w:t>
      </w:r>
      <w:r>
        <w:t xml:space="preserve"> infiltration</w:t>
      </w:r>
      <w:r w:rsidR="00BE646A">
        <w:t xml:space="preserve"> due to events </w:t>
      </w:r>
      <w:r>
        <w:t>like massive rainfalls, even when there is no municipal liability for the problem.</w:t>
      </w:r>
      <w:r w:rsidR="00DF40A7">
        <w:t xml:space="preserve"> </w:t>
      </w:r>
      <w:r>
        <w:t>Pools help local governments solve real problems for their constituents.</w:t>
      </w:r>
    </w:p>
    <w:p w:rsidR="00A6217A" w:rsidRDefault="00A6217A" w:rsidP="003F3421">
      <w:pPr>
        <w:pStyle w:val="ListParagraph"/>
        <w:ind w:left="0"/>
        <w:contextualSpacing w:val="0"/>
      </w:pPr>
    </w:p>
    <w:p w:rsidR="00177522" w:rsidRDefault="00177522" w:rsidP="003F3421">
      <w:pPr>
        <w:pStyle w:val="ListParagraph"/>
        <w:ind w:left="0"/>
        <w:contextualSpacing w:val="0"/>
      </w:pPr>
      <w:r>
        <w:t xml:space="preserve">Liability pools will fight claims whose settlement would set bad precedent, and settle legitimate claims, avoiding wasted time and attorney fees. </w:t>
      </w:r>
      <w:r w:rsidR="00A6217A">
        <w:t>E</w:t>
      </w:r>
      <w:r>
        <w:t>mployee benefits pools invest in wellness programs for their members and the members’ employees and families</w:t>
      </w:r>
      <w:r w:rsidR="00A6217A">
        <w:t xml:space="preserve">; the </w:t>
      </w:r>
      <w:r>
        <w:t xml:space="preserve">payoff </w:t>
      </w:r>
      <w:r w:rsidR="00A6217A">
        <w:t xml:space="preserve">of these investments </w:t>
      </w:r>
      <w:r>
        <w:t>can only be measured over the long run. Through pooling, public entities achieve both short</w:t>
      </w:r>
      <w:r w:rsidR="00A6217A">
        <w:t>-</w:t>
      </w:r>
      <w:r>
        <w:t xml:space="preserve"> and long</w:t>
      </w:r>
      <w:r w:rsidR="00A6217A">
        <w:t>-</w:t>
      </w:r>
      <w:r>
        <w:t xml:space="preserve">term benefits. </w:t>
      </w:r>
    </w:p>
    <w:p w:rsidR="003C4203" w:rsidRPr="002142C4" w:rsidRDefault="003C4203" w:rsidP="003F3421"/>
    <w:p w:rsidR="00231E24" w:rsidRPr="002142C4" w:rsidRDefault="00231E24" w:rsidP="003F3421">
      <w:pPr>
        <w:pStyle w:val="Heading1"/>
        <w:spacing w:before="0"/>
        <w:rPr>
          <w:rFonts w:ascii="Arial" w:hAnsi="Arial" w:cs="Arial"/>
          <w:b/>
        </w:rPr>
      </w:pPr>
      <w:r w:rsidRPr="002142C4">
        <w:rPr>
          <w:rFonts w:ascii="Arial" w:hAnsi="Arial" w:cs="Arial"/>
          <w:b/>
          <w:i/>
          <w:u w:val="single"/>
        </w:rPr>
        <w:t>Performance</w:t>
      </w:r>
      <w:r>
        <w:rPr>
          <w:rFonts w:ascii="Arial" w:hAnsi="Arial" w:cs="Arial"/>
          <w:b/>
          <w:i/>
          <w:u w:val="single"/>
        </w:rPr>
        <w:t>.</w:t>
      </w:r>
      <w:r w:rsidRPr="002142C4">
        <w:rPr>
          <w:rFonts w:ascii="Arial" w:hAnsi="Arial" w:cs="Arial"/>
          <w:b/>
        </w:rPr>
        <w:t xml:space="preserve"> </w:t>
      </w:r>
      <w:r>
        <w:rPr>
          <w:rFonts w:ascii="Arial" w:hAnsi="Arial" w:cs="Arial"/>
          <w:b/>
        </w:rPr>
        <w:t>Pool</w:t>
      </w:r>
      <w:r w:rsidR="00DF48CC">
        <w:rPr>
          <w:rFonts w:ascii="Arial" w:hAnsi="Arial" w:cs="Arial"/>
          <w:b/>
        </w:rPr>
        <w:t xml:space="preserve">s have </w:t>
      </w:r>
      <w:r w:rsidR="00090D83">
        <w:rPr>
          <w:rFonts w:ascii="Arial" w:hAnsi="Arial" w:cs="Arial"/>
          <w:b/>
        </w:rPr>
        <w:t xml:space="preserve">sustained </w:t>
      </w:r>
      <w:r w:rsidR="00070B41">
        <w:rPr>
          <w:rFonts w:ascii="Arial" w:hAnsi="Arial" w:cs="Arial"/>
          <w:b/>
        </w:rPr>
        <w:t xml:space="preserve">excellent financial performance, </w:t>
      </w:r>
      <w:r w:rsidRPr="002142C4">
        <w:rPr>
          <w:rFonts w:ascii="Arial" w:hAnsi="Arial" w:cs="Arial"/>
          <w:b/>
        </w:rPr>
        <w:t>generat</w:t>
      </w:r>
      <w:r w:rsidR="00090D83">
        <w:rPr>
          <w:rFonts w:ascii="Arial" w:hAnsi="Arial" w:cs="Arial"/>
          <w:b/>
        </w:rPr>
        <w:t>ed</w:t>
      </w:r>
      <w:r w:rsidRPr="002142C4">
        <w:rPr>
          <w:rFonts w:ascii="Arial" w:hAnsi="Arial" w:cs="Arial"/>
          <w:b/>
        </w:rPr>
        <w:t xml:space="preserve"> coverage innovations, and </w:t>
      </w:r>
      <w:r w:rsidR="003455B0">
        <w:rPr>
          <w:rFonts w:ascii="Arial" w:hAnsi="Arial" w:cs="Arial"/>
          <w:b/>
        </w:rPr>
        <w:t xml:space="preserve">helped focus </w:t>
      </w:r>
      <w:r>
        <w:rPr>
          <w:rFonts w:ascii="Arial" w:hAnsi="Arial" w:cs="Arial"/>
          <w:b/>
        </w:rPr>
        <w:t>public entities</w:t>
      </w:r>
      <w:r w:rsidR="00090D83">
        <w:rPr>
          <w:rFonts w:ascii="Arial" w:hAnsi="Arial" w:cs="Arial"/>
          <w:b/>
        </w:rPr>
        <w:t xml:space="preserve"> on </w:t>
      </w:r>
      <w:r w:rsidR="007A1F89">
        <w:rPr>
          <w:rFonts w:ascii="Arial" w:hAnsi="Arial" w:cs="Arial"/>
          <w:b/>
        </w:rPr>
        <w:t xml:space="preserve">risk management </w:t>
      </w:r>
      <w:r w:rsidR="00090D83">
        <w:rPr>
          <w:rFonts w:ascii="Arial" w:hAnsi="Arial" w:cs="Arial"/>
          <w:b/>
        </w:rPr>
        <w:t xml:space="preserve">as </w:t>
      </w:r>
      <w:r w:rsidR="007A1F89">
        <w:rPr>
          <w:rFonts w:ascii="Arial" w:hAnsi="Arial" w:cs="Arial"/>
          <w:b/>
        </w:rPr>
        <w:t xml:space="preserve">an operational priority. </w:t>
      </w:r>
    </w:p>
    <w:p w:rsidR="00E84AFF" w:rsidRPr="002142C4" w:rsidRDefault="00E84AFF" w:rsidP="003F3421">
      <w:pPr>
        <w:rPr>
          <w:b/>
        </w:rPr>
      </w:pPr>
    </w:p>
    <w:p w:rsidR="00022B09" w:rsidRPr="002142C4" w:rsidRDefault="00477B09" w:rsidP="003F3421">
      <w:pPr>
        <w:pStyle w:val="Heading2"/>
        <w:spacing w:before="0"/>
        <w:rPr>
          <w:rFonts w:ascii="Arial" w:hAnsi="Arial" w:cs="Arial"/>
        </w:rPr>
      </w:pPr>
      <w:r>
        <w:rPr>
          <w:rFonts w:ascii="Arial" w:hAnsi="Arial" w:cs="Arial"/>
          <w:i/>
          <w:u w:val="single"/>
        </w:rPr>
        <w:t xml:space="preserve">Strong financial performance </w:t>
      </w:r>
      <w:r w:rsidR="003455B0">
        <w:rPr>
          <w:rFonts w:ascii="Arial" w:hAnsi="Arial" w:cs="Arial"/>
          <w:i/>
          <w:u w:val="single"/>
        </w:rPr>
        <w:t>means</w:t>
      </w:r>
      <w:r>
        <w:rPr>
          <w:rFonts w:ascii="Arial" w:hAnsi="Arial" w:cs="Arial"/>
          <w:i/>
          <w:u w:val="single"/>
        </w:rPr>
        <w:t xml:space="preserve"> taxpayer </w:t>
      </w:r>
      <w:r w:rsidR="00022B09" w:rsidRPr="002142C4">
        <w:rPr>
          <w:rFonts w:ascii="Arial" w:hAnsi="Arial" w:cs="Arial"/>
          <w:i/>
          <w:u w:val="single"/>
        </w:rPr>
        <w:t>savings</w:t>
      </w:r>
      <w:r w:rsidR="00022B09" w:rsidRPr="002142C4">
        <w:rPr>
          <w:rFonts w:ascii="Arial" w:hAnsi="Arial" w:cs="Arial"/>
        </w:rPr>
        <w:t xml:space="preserve"> </w:t>
      </w:r>
    </w:p>
    <w:p w:rsidR="00022B09" w:rsidRPr="002142C4" w:rsidRDefault="00022B09" w:rsidP="003F3421"/>
    <w:p w:rsidR="00477B09" w:rsidRDefault="00022B09" w:rsidP="00E7634C">
      <w:pPr>
        <w:pStyle w:val="ListParagraph"/>
        <w:ind w:left="0"/>
        <w:contextualSpacing w:val="0"/>
      </w:pPr>
      <w:r w:rsidRPr="002142C4">
        <w:t>It is estimated that pools, through</w:t>
      </w:r>
      <w:r w:rsidR="00DB7F99">
        <w:t>out</w:t>
      </w:r>
      <w:r w:rsidRPr="002142C4">
        <w:t xml:space="preserve"> their four-decade history, have</w:t>
      </w:r>
      <w:r w:rsidR="0029450B">
        <w:t xml:space="preserve"> saved</w:t>
      </w:r>
      <w:r w:rsidR="00A6217A">
        <w:t xml:space="preserve"> </w:t>
      </w:r>
      <w:r w:rsidRPr="002142C4">
        <w:t>taxpayer</w:t>
      </w:r>
      <w:r w:rsidR="0029450B">
        <w:t>s</w:t>
      </w:r>
      <w:r w:rsidR="00DF40A7">
        <w:t xml:space="preserve"> </w:t>
      </w:r>
      <w:r w:rsidRPr="002142C4">
        <w:t>billions of dollars. Several factors drive savings</w:t>
      </w:r>
      <w:r w:rsidR="009B7A3B">
        <w:t xml:space="preserve"> that public</w:t>
      </w:r>
      <w:r w:rsidR="00F27932">
        <w:t>-</w:t>
      </w:r>
      <w:r w:rsidR="009B7A3B">
        <w:t>entity pools are able to achieve</w:t>
      </w:r>
      <w:r w:rsidRPr="002142C4">
        <w:t xml:space="preserve">. </w:t>
      </w:r>
    </w:p>
    <w:p w:rsidR="00477B09" w:rsidRDefault="00477B09" w:rsidP="003F3421"/>
    <w:p w:rsidR="00477B09" w:rsidRDefault="00F27932" w:rsidP="003F3421">
      <w:pPr>
        <w:pStyle w:val="ListParagraph"/>
        <w:numPr>
          <w:ilvl w:val="0"/>
          <w:numId w:val="24"/>
        </w:numPr>
        <w:contextualSpacing w:val="0"/>
      </w:pPr>
      <w:r>
        <w:t>Public</w:t>
      </w:r>
      <w:r w:rsidR="00321F37">
        <w:t xml:space="preserve"> </w:t>
      </w:r>
      <w:r>
        <w:t xml:space="preserve">entity </w:t>
      </w:r>
      <w:r w:rsidR="00022B09" w:rsidRPr="002142C4">
        <w:t>risk-sharing pools</w:t>
      </w:r>
      <w:r w:rsidR="00D94F33">
        <w:t xml:space="preserve"> </w:t>
      </w:r>
      <w:r w:rsidR="00784C75" w:rsidRPr="002142C4">
        <w:t>do not</w:t>
      </w:r>
      <w:r w:rsidR="002A7303">
        <w:t xml:space="preserve"> have to deliver profit. C</w:t>
      </w:r>
      <w:r w:rsidR="00022B09" w:rsidRPr="002142C4">
        <w:t xml:space="preserve">ommercial </w:t>
      </w:r>
      <w:r w:rsidR="00CA51BF">
        <w:t>insurers typically build a 10-</w:t>
      </w:r>
      <w:r w:rsidR="00022B09" w:rsidRPr="002142C4">
        <w:t xml:space="preserve">15 percent profit margin </w:t>
      </w:r>
      <w:r w:rsidR="00336686">
        <w:t xml:space="preserve">across all lines </w:t>
      </w:r>
      <w:r w:rsidR="00022B09" w:rsidRPr="002142C4">
        <w:t>into their pricing</w:t>
      </w:r>
      <w:r w:rsidR="00CA51BF">
        <w:t xml:space="preserve">. </w:t>
      </w:r>
    </w:p>
    <w:p w:rsidR="00477B09" w:rsidRDefault="00336686" w:rsidP="003F3421">
      <w:pPr>
        <w:pStyle w:val="ListParagraph"/>
        <w:numPr>
          <w:ilvl w:val="0"/>
          <w:numId w:val="24"/>
        </w:numPr>
        <w:contextualSpacing w:val="0"/>
      </w:pPr>
      <w:r>
        <w:lastRenderedPageBreak/>
        <w:t xml:space="preserve">Because </w:t>
      </w:r>
      <w:r w:rsidR="00022B09" w:rsidRPr="002142C4">
        <w:t>pools</w:t>
      </w:r>
      <w:r>
        <w:t xml:space="preserve"> exist solely for public entity members and are governed by local government officials, they tend to</w:t>
      </w:r>
      <w:r w:rsidR="00022B09" w:rsidRPr="002142C4">
        <w:t xml:space="preserve"> spend less on </w:t>
      </w:r>
      <w:r w:rsidR="00CA51BF">
        <w:t>marketing and</w:t>
      </w:r>
      <w:r w:rsidR="00DF40A7">
        <w:t xml:space="preserve"> </w:t>
      </w:r>
      <w:r w:rsidR="00CA51BF">
        <w:t>“middlemen.</w:t>
      </w:r>
      <w:r w:rsidR="00022B09" w:rsidRPr="002142C4">
        <w:t xml:space="preserve">” </w:t>
      </w:r>
      <w:r w:rsidR="00CA51BF">
        <w:t xml:space="preserve">Over time, </w:t>
      </w:r>
      <w:r w:rsidR="00022B09" w:rsidRPr="002142C4">
        <w:t>this can reduc</w:t>
      </w:r>
      <w:r w:rsidR="009108E2">
        <w:t>e</w:t>
      </w:r>
      <w:r w:rsidR="00022B09" w:rsidRPr="002142C4">
        <w:t xml:space="preserve"> cost</w:t>
      </w:r>
      <w:r w:rsidR="009108E2">
        <w:t>s</w:t>
      </w:r>
      <w:r w:rsidR="00022B09" w:rsidRPr="002142C4">
        <w:t xml:space="preserve"> by </w:t>
      </w:r>
      <w:r w:rsidR="002914B8">
        <w:t>another</w:t>
      </w:r>
      <w:r w:rsidR="00022B09" w:rsidRPr="002142C4">
        <w:t xml:space="preserve"> 10</w:t>
      </w:r>
      <w:r w:rsidR="009108E2">
        <w:t xml:space="preserve"> percent compared</w:t>
      </w:r>
      <w:r w:rsidR="00022B09" w:rsidRPr="002142C4">
        <w:t xml:space="preserve"> </w:t>
      </w:r>
      <w:r w:rsidR="00CA51BF">
        <w:t xml:space="preserve">to </w:t>
      </w:r>
      <w:r w:rsidR="00022B09" w:rsidRPr="002142C4">
        <w:t>commercial insurers.</w:t>
      </w:r>
      <w:r w:rsidR="00D94F33">
        <w:t xml:space="preserve"> </w:t>
      </w:r>
    </w:p>
    <w:p w:rsidR="00477B09" w:rsidRDefault="00321F37" w:rsidP="003F3421">
      <w:pPr>
        <w:pStyle w:val="ListParagraph"/>
        <w:numPr>
          <w:ilvl w:val="0"/>
          <w:numId w:val="24"/>
        </w:numPr>
        <w:contextualSpacing w:val="0"/>
      </w:pPr>
      <w:r>
        <w:t>Most p</w:t>
      </w:r>
      <w:r w:rsidR="00477B09">
        <w:t xml:space="preserve">ools are exempt from </w:t>
      </w:r>
      <w:r w:rsidR="0029450B">
        <w:t>a variety of taxes that commercial insurers have to pay – and build into their premiums.</w:t>
      </w:r>
      <w:r w:rsidR="00477B09">
        <w:t xml:space="preserve"> </w:t>
      </w:r>
    </w:p>
    <w:p w:rsidR="002914B8" w:rsidRDefault="00477B09" w:rsidP="003F3421">
      <w:pPr>
        <w:pStyle w:val="ListParagraph"/>
        <w:numPr>
          <w:ilvl w:val="0"/>
          <w:numId w:val="24"/>
        </w:numPr>
        <w:contextualSpacing w:val="0"/>
      </w:pPr>
      <w:r>
        <w:t xml:space="preserve">Pools generally have lower </w:t>
      </w:r>
      <w:r w:rsidR="0029450B">
        <w:t xml:space="preserve">corporate </w:t>
      </w:r>
      <w:r>
        <w:t>overhead costs than commercial insurers.</w:t>
      </w:r>
    </w:p>
    <w:p w:rsidR="00321F37" w:rsidRDefault="00321F37" w:rsidP="003F3421">
      <w:pPr>
        <w:pStyle w:val="ListParagraph"/>
        <w:numPr>
          <w:ilvl w:val="0"/>
          <w:numId w:val="24"/>
        </w:numPr>
        <w:contextualSpacing w:val="0"/>
      </w:pPr>
      <w:r>
        <w:t>Most importantly, pools understand local government risks and needs and work with their members to avoid</w:t>
      </w:r>
      <w:r w:rsidR="0029450B">
        <w:t xml:space="preserve"> and reduce</w:t>
      </w:r>
      <w:r>
        <w:t xml:space="preserve"> losses that would otherwise </w:t>
      </w:r>
      <w:r w:rsidR="0029450B">
        <w:t xml:space="preserve">be paid for by the insurers, and then passed through in future premiums paid by the public entities and – ultimately - </w:t>
      </w:r>
      <w:r>
        <w:t>taxpayers.</w:t>
      </w:r>
    </w:p>
    <w:p w:rsidR="00CA51BF" w:rsidRDefault="00CA51BF" w:rsidP="003F3421"/>
    <w:p w:rsidR="00022B09" w:rsidRPr="002142C4" w:rsidRDefault="002914B8" w:rsidP="003F3421">
      <w:r>
        <w:t>E</w:t>
      </w:r>
      <w:r w:rsidR="00022B09" w:rsidRPr="002142C4">
        <w:t>ven before reducing losses</w:t>
      </w:r>
      <w:r>
        <w:t xml:space="preserve"> through risk management tailored to public entity operations</w:t>
      </w:r>
      <w:r w:rsidR="00022B09" w:rsidRPr="002142C4">
        <w:t xml:space="preserve">, pools </w:t>
      </w:r>
      <w:r w:rsidR="00AD2818">
        <w:t xml:space="preserve">over time </w:t>
      </w:r>
      <w:r w:rsidR="00022B09" w:rsidRPr="002142C4">
        <w:t xml:space="preserve">can provide coverage to members at a cost </w:t>
      </w:r>
      <w:r w:rsidR="00AF18AB">
        <w:t xml:space="preserve">typically </w:t>
      </w:r>
      <w:r w:rsidR="00AD2818">
        <w:t>15-</w:t>
      </w:r>
      <w:r w:rsidR="00022B09" w:rsidRPr="002142C4">
        <w:t>25</w:t>
      </w:r>
      <w:r w:rsidR="00AF18AB">
        <w:t xml:space="preserve"> percent</w:t>
      </w:r>
      <w:r w:rsidR="00022B09" w:rsidRPr="002142C4">
        <w:t xml:space="preserve"> below traditional insurance.</w:t>
      </w:r>
      <w:r w:rsidR="00AF18AB">
        <w:t xml:space="preserve"> </w:t>
      </w:r>
      <w:r w:rsidR="006F5554">
        <w:t>In addition, as bodies</w:t>
      </w:r>
      <w:r w:rsidR="00AF18AB">
        <w:t xml:space="preserve"> representing member collaboration </w:t>
      </w:r>
      <w:r w:rsidR="006F5554">
        <w:t xml:space="preserve">and shared financial interests, pools often provide a broad array of in-depth loss control services, training, </w:t>
      </w:r>
      <w:r w:rsidR="0029450B">
        <w:t>claim management</w:t>
      </w:r>
      <w:r w:rsidR="00DF40A7">
        <w:t xml:space="preserve"> </w:t>
      </w:r>
      <w:r w:rsidR="006F5554">
        <w:t xml:space="preserve">and </w:t>
      </w:r>
      <w:r w:rsidR="0029450B">
        <w:t xml:space="preserve">risk </w:t>
      </w:r>
      <w:r w:rsidR="006F5554">
        <w:t>consultation to public entities.</w:t>
      </w:r>
      <w:r w:rsidR="00D94F33">
        <w:t xml:space="preserve"> </w:t>
      </w:r>
      <w:r w:rsidR="00F351A1">
        <w:t xml:space="preserve">This risk management philosophy </w:t>
      </w:r>
      <w:r w:rsidR="00AD2818">
        <w:t xml:space="preserve">ensures that, over time, </w:t>
      </w:r>
      <w:r w:rsidR="00F351A1">
        <w:t>risk-sharing pools</w:t>
      </w:r>
      <w:r w:rsidR="00AD2818">
        <w:t xml:space="preserve"> </w:t>
      </w:r>
      <w:r w:rsidR="00BE646A">
        <w:t xml:space="preserve">offer </w:t>
      </w:r>
      <w:r w:rsidR="00225D72" w:rsidRPr="00225D72">
        <w:t xml:space="preserve">the best value proposition </w:t>
      </w:r>
      <w:r w:rsidR="00F351A1">
        <w:t>for public entities and the</w:t>
      </w:r>
      <w:r w:rsidR="00AD2818">
        <w:t xml:space="preserve"> </w:t>
      </w:r>
      <w:r w:rsidR="00F351A1">
        <w:t>taxpayers</w:t>
      </w:r>
      <w:r w:rsidR="00AD2818">
        <w:t xml:space="preserve"> who support them.</w:t>
      </w:r>
      <w:r w:rsidR="00C91DB8">
        <w:t xml:space="preserve"> </w:t>
      </w:r>
    </w:p>
    <w:p w:rsidR="00022B09" w:rsidRPr="002142C4" w:rsidRDefault="00022B09" w:rsidP="003F3421"/>
    <w:p w:rsidR="00022B09" w:rsidRPr="002142C4" w:rsidRDefault="00022B09" w:rsidP="003F3421">
      <w:pPr>
        <w:pStyle w:val="Heading2"/>
        <w:spacing w:before="0"/>
        <w:rPr>
          <w:rFonts w:ascii="Arial" w:hAnsi="Arial" w:cs="Arial"/>
        </w:rPr>
      </w:pPr>
      <w:r w:rsidRPr="002142C4">
        <w:rPr>
          <w:rFonts w:ascii="Arial" w:hAnsi="Arial" w:cs="Arial"/>
          <w:i/>
          <w:u w:val="single"/>
        </w:rPr>
        <w:t>A broad view of insurance and risk management</w:t>
      </w:r>
    </w:p>
    <w:p w:rsidR="00022B09" w:rsidRPr="002142C4" w:rsidRDefault="00022B09" w:rsidP="003F3421"/>
    <w:p w:rsidR="00022B09" w:rsidRPr="002142C4" w:rsidRDefault="00022B09" w:rsidP="003F3421">
      <w:r w:rsidRPr="002142C4">
        <w:t xml:space="preserve">Pools do not sell insurance </w:t>
      </w:r>
      <w:r w:rsidR="0083612B">
        <w:t xml:space="preserve">coverage </w:t>
      </w:r>
      <w:r w:rsidRPr="002142C4">
        <w:t xml:space="preserve">as a commodity to </w:t>
      </w:r>
      <w:r w:rsidR="0083612B">
        <w:t>participating local government members</w:t>
      </w:r>
      <w:r w:rsidRPr="002142C4">
        <w:t xml:space="preserve">. </w:t>
      </w:r>
      <w:r w:rsidR="0083612B">
        <w:t>P</w:t>
      </w:r>
      <w:r w:rsidRPr="002142C4">
        <w:t>ools have developed unique and focused expertise in public entity risk management</w:t>
      </w:r>
      <w:r w:rsidR="00AD2818">
        <w:t xml:space="preserve"> that is </w:t>
      </w:r>
      <w:r w:rsidR="00F6317E">
        <w:t xml:space="preserve">designed to improve operations of each public entity </w:t>
      </w:r>
      <w:r w:rsidR="00AD2818">
        <w:t xml:space="preserve">– </w:t>
      </w:r>
      <w:r w:rsidR="00F6317E">
        <w:t>by reducing both the incidence and cost of risk</w:t>
      </w:r>
      <w:r w:rsidRPr="002142C4">
        <w:t xml:space="preserve">. </w:t>
      </w:r>
      <w:r w:rsidR="00F6317E">
        <w:t>Pools work to improve their members’ risk profiles.</w:t>
      </w:r>
      <w:r w:rsidR="00D94F33">
        <w:t xml:space="preserve"> </w:t>
      </w:r>
      <w:r w:rsidR="009A483D">
        <w:t xml:space="preserve">Pools </w:t>
      </w:r>
      <w:r w:rsidR="00F613F7" w:rsidRPr="002142C4">
        <w:t>are not</w:t>
      </w:r>
      <w:r w:rsidRPr="002142C4">
        <w:t xml:space="preserve"> concerned with </w:t>
      </w:r>
      <w:r w:rsidR="007B65D6">
        <w:t xml:space="preserve">short-term </w:t>
      </w:r>
      <w:r w:rsidRPr="002142C4">
        <w:t>profitability</w:t>
      </w:r>
      <w:r w:rsidR="00AD2818">
        <w:t>,</w:t>
      </w:r>
      <w:r w:rsidRPr="002142C4">
        <w:t xml:space="preserve"> or return to shareholders, or how business in the public entity market stacks up against any other category of sales. Instead,</w:t>
      </w:r>
      <w:r w:rsidR="009A483D">
        <w:t xml:space="preserve"> pools are </w:t>
      </w:r>
      <w:r w:rsidR="00DB7F99">
        <w:t xml:space="preserve">focused on </w:t>
      </w:r>
      <w:r w:rsidR="00EB0661">
        <w:t xml:space="preserve">long-term financial value and </w:t>
      </w:r>
      <w:r w:rsidR="009A483D">
        <w:t xml:space="preserve">the success of </w:t>
      </w:r>
      <w:r w:rsidR="0078195F">
        <w:t>each</w:t>
      </w:r>
      <w:r w:rsidR="009A483D">
        <w:t xml:space="preserve"> participating public entity.</w:t>
      </w:r>
      <w:r w:rsidRPr="002142C4">
        <w:t xml:space="preserve"> </w:t>
      </w:r>
    </w:p>
    <w:p w:rsidR="00022B09" w:rsidRPr="002142C4" w:rsidRDefault="00022B09" w:rsidP="003F3421"/>
    <w:p w:rsidR="00B52827" w:rsidRPr="002142C4" w:rsidRDefault="00022B09" w:rsidP="003F3421">
      <w:r w:rsidRPr="002142C4">
        <w:t xml:space="preserve">Pools </w:t>
      </w:r>
      <w:r w:rsidR="009C2642">
        <w:t>work to</w:t>
      </w:r>
      <w:r w:rsidR="00DF40A7">
        <w:t xml:space="preserve"> </w:t>
      </w:r>
      <w:r w:rsidRPr="002142C4">
        <w:t>improve members' risk profiles</w:t>
      </w:r>
      <w:r w:rsidR="009C2642">
        <w:t>, which means they help to improve the effectiveness of their public entity members,</w:t>
      </w:r>
      <w:r w:rsidR="00DF40A7">
        <w:t xml:space="preserve"> </w:t>
      </w:r>
      <w:r w:rsidRPr="002142C4">
        <w:t xml:space="preserve">over time. </w:t>
      </w:r>
      <w:r w:rsidR="000E56D6">
        <w:t>The relationship between a pool and its members is a partnership, with both sides embracing a broader obligation to each other</w:t>
      </w:r>
      <w:r w:rsidR="00321F37">
        <w:t>.</w:t>
      </w:r>
      <w:r w:rsidR="00DF40A7">
        <w:t xml:space="preserve"> </w:t>
      </w:r>
      <w:r w:rsidR="00321F37">
        <w:t>A traditional</w:t>
      </w:r>
      <w:r w:rsidR="000E56D6">
        <w:t xml:space="preserve"> relationship between a commercial insurer and the</w:t>
      </w:r>
      <w:r w:rsidR="00321F37">
        <w:t>ir</w:t>
      </w:r>
      <w:r w:rsidR="000E56D6">
        <w:t xml:space="preserve"> insured</w:t>
      </w:r>
      <w:r w:rsidR="00321F37">
        <w:t xml:space="preserve"> simply </w:t>
      </w:r>
      <w:r w:rsidR="00784C75">
        <w:t>cannot</w:t>
      </w:r>
      <w:r w:rsidR="00321F37">
        <w:t xml:space="preserve"> compare</w:t>
      </w:r>
      <w:r w:rsidR="000E56D6">
        <w:t xml:space="preserve">. </w:t>
      </w:r>
      <w:r w:rsidR="00321F37">
        <w:t>Pool m</w:t>
      </w:r>
      <w:r w:rsidRPr="002142C4">
        <w:t xml:space="preserve">embers with </w:t>
      </w:r>
      <w:r w:rsidR="00321F37">
        <w:t>more</w:t>
      </w:r>
      <w:r w:rsidR="00DF40A7">
        <w:t xml:space="preserve"> </w:t>
      </w:r>
      <w:r w:rsidRPr="002142C4">
        <w:t>risk</w:t>
      </w:r>
      <w:r w:rsidR="00DF40A7">
        <w:t xml:space="preserve"> </w:t>
      </w:r>
      <w:r w:rsidRPr="002142C4">
        <w:t xml:space="preserve">may pay more for coverage as a reflection of their </w:t>
      </w:r>
      <w:r w:rsidR="00321F37">
        <w:t xml:space="preserve">operations or </w:t>
      </w:r>
      <w:r w:rsidRPr="002142C4">
        <w:t>experience, but pools strive to help all members improve their risk profiles and thus decrease costs over time.</w:t>
      </w:r>
      <w:r w:rsidR="00B52827" w:rsidRPr="00B52827">
        <w:t xml:space="preserve"> </w:t>
      </w:r>
      <w:r w:rsidR="00DD2E5D">
        <w:t>For these reasons</w:t>
      </w:r>
      <w:r w:rsidR="00C6500B">
        <w:t>, p</w:t>
      </w:r>
      <w:r w:rsidR="00B52827" w:rsidRPr="002142C4">
        <w:t xml:space="preserve">ools do not sell insurance </w:t>
      </w:r>
      <w:r w:rsidR="00DD2E5D">
        <w:t xml:space="preserve">coverage </w:t>
      </w:r>
      <w:r w:rsidR="00B52827" w:rsidRPr="002142C4">
        <w:t xml:space="preserve">as a commodity; in fact, most pools discourage – and, in some cases, exclude – </w:t>
      </w:r>
      <w:r w:rsidR="00321F37">
        <w:t>local government participants</w:t>
      </w:r>
      <w:r w:rsidR="00321F37" w:rsidRPr="002142C4">
        <w:t xml:space="preserve"> </w:t>
      </w:r>
      <w:r w:rsidR="00B52827" w:rsidRPr="002142C4">
        <w:t xml:space="preserve">that zigzag between pools and the </w:t>
      </w:r>
      <w:r w:rsidR="00B52827" w:rsidRPr="002142C4">
        <w:lastRenderedPageBreak/>
        <w:t>commercial insurance market in an annual chase of the best price. Taxpayers and local government entities benefit from stab</w:t>
      </w:r>
      <w:r w:rsidR="00DD2E5D">
        <w:t>le and predictable pricing</w:t>
      </w:r>
      <w:r w:rsidR="00B52827" w:rsidRPr="002142C4">
        <w:t xml:space="preserve"> over the long haul.</w:t>
      </w:r>
    </w:p>
    <w:p w:rsidR="00022B09" w:rsidRPr="002142C4" w:rsidRDefault="00022B09" w:rsidP="003F3421"/>
    <w:p w:rsidR="00022B09" w:rsidRPr="002142C4" w:rsidRDefault="00022B09" w:rsidP="003F3421">
      <w:r w:rsidRPr="002142C4">
        <w:t xml:space="preserve">At their best, pools operate with a strong commitment not only to their own members </w:t>
      </w:r>
      <w:r w:rsidR="00F613F7" w:rsidRPr="002142C4">
        <w:t>but also</w:t>
      </w:r>
      <w:r w:rsidRPr="002142C4">
        <w:t xml:space="preserve"> to the pooling movement. For this reason, pools work constantly to educate the public, municipal officials, taxpayers, and their </w:t>
      </w:r>
      <w:r w:rsidR="00DB7F99">
        <w:t xml:space="preserve">current and prospective </w:t>
      </w:r>
      <w:r w:rsidRPr="002142C4">
        <w:t xml:space="preserve">members about the advantages of pooling. </w:t>
      </w:r>
    </w:p>
    <w:p w:rsidR="00022B09" w:rsidRPr="002142C4" w:rsidRDefault="00022B09" w:rsidP="003F3421"/>
    <w:p w:rsidR="00FD1513" w:rsidRPr="002142C4" w:rsidRDefault="00936E18" w:rsidP="003F3421">
      <w:pPr>
        <w:pStyle w:val="Heading2"/>
        <w:spacing w:before="0"/>
        <w:rPr>
          <w:rFonts w:ascii="Arial" w:hAnsi="Arial" w:cs="Arial"/>
        </w:rPr>
      </w:pPr>
      <w:r w:rsidRPr="002142C4">
        <w:rPr>
          <w:rFonts w:ascii="Arial" w:hAnsi="Arial" w:cs="Arial"/>
          <w:i/>
          <w:u w:val="single"/>
        </w:rPr>
        <w:t>A</w:t>
      </w:r>
      <w:r w:rsidR="00022B09" w:rsidRPr="002142C4">
        <w:rPr>
          <w:rFonts w:ascii="Arial" w:hAnsi="Arial" w:cs="Arial"/>
          <w:i/>
          <w:u w:val="single"/>
        </w:rPr>
        <w:t xml:space="preserve"> cultural advantage of pools</w:t>
      </w:r>
      <w:r w:rsidRPr="002142C4">
        <w:rPr>
          <w:rFonts w:ascii="Arial" w:hAnsi="Arial" w:cs="Arial"/>
          <w:i/>
          <w:u w:val="single"/>
        </w:rPr>
        <w:t>: s</w:t>
      </w:r>
      <w:r w:rsidR="00E84AFF" w:rsidRPr="002142C4">
        <w:rPr>
          <w:rFonts w:ascii="Arial" w:hAnsi="Arial" w:cs="Arial"/>
          <w:i/>
          <w:u w:val="single"/>
        </w:rPr>
        <w:t>hared accountabilit</w:t>
      </w:r>
      <w:r w:rsidR="00022B09" w:rsidRPr="002142C4">
        <w:rPr>
          <w:rFonts w:ascii="Arial" w:hAnsi="Arial" w:cs="Arial"/>
          <w:i/>
          <w:u w:val="single"/>
        </w:rPr>
        <w:t>y</w:t>
      </w:r>
      <w:r w:rsidR="00E84AFF" w:rsidRPr="002142C4">
        <w:rPr>
          <w:rFonts w:ascii="Arial" w:hAnsi="Arial" w:cs="Arial"/>
        </w:rPr>
        <w:t xml:space="preserve"> </w:t>
      </w:r>
    </w:p>
    <w:p w:rsidR="00FD1513" w:rsidRPr="002142C4" w:rsidRDefault="00FD1513" w:rsidP="003F3421"/>
    <w:p w:rsidR="00E84AFF" w:rsidRPr="002142C4" w:rsidRDefault="006C4BB0" w:rsidP="003F3421">
      <w:r>
        <w:t>M</w:t>
      </w:r>
      <w:r w:rsidR="00E84AFF" w:rsidRPr="002142C4">
        <w:t>embers</w:t>
      </w:r>
      <w:r>
        <w:t xml:space="preserve"> of public</w:t>
      </w:r>
      <w:r w:rsidR="00321F37">
        <w:t xml:space="preserve"> </w:t>
      </w:r>
      <w:r>
        <w:t>entity risk pools</w:t>
      </w:r>
      <w:r w:rsidR="00E84AFF" w:rsidRPr="002142C4">
        <w:t xml:space="preserve"> encourage </w:t>
      </w:r>
      <w:r w:rsidR="00321F37">
        <w:t>or</w:t>
      </w:r>
      <w:r w:rsidR="00E84AFF" w:rsidRPr="002142C4">
        <w:t xml:space="preserve"> require shared accountability. </w:t>
      </w:r>
      <w:r w:rsidR="00E213EB" w:rsidRPr="002142C4">
        <w:t>M</w:t>
      </w:r>
      <w:r w:rsidR="00E84AFF" w:rsidRPr="002142C4">
        <w:t>embers w</w:t>
      </w:r>
      <w:r w:rsidR="00E213EB" w:rsidRPr="002142C4">
        <w:t>ith less-than-ideal loss experience generally</w:t>
      </w:r>
      <w:r w:rsidR="00E84AFF" w:rsidRPr="002142C4">
        <w:t xml:space="preserve"> pay more</w:t>
      </w:r>
      <w:r w:rsidR="00E213EB" w:rsidRPr="002142C4">
        <w:t xml:space="preserve"> for coverage</w:t>
      </w:r>
      <w:r w:rsidR="00E84AFF" w:rsidRPr="002142C4">
        <w:t xml:space="preserve">. In </w:t>
      </w:r>
      <w:r w:rsidR="009C2642">
        <w:t>extreme</w:t>
      </w:r>
      <w:r w:rsidR="00E84AFF" w:rsidRPr="002142C4">
        <w:t xml:space="preserve"> cases, </w:t>
      </w:r>
      <w:r w:rsidR="009C2642">
        <w:t>members that are unresponsive to risk control efforts</w:t>
      </w:r>
      <w:r w:rsidR="00E84AFF" w:rsidRPr="002142C4">
        <w:t xml:space="preserve"> can </w:t>
      </w:r>
      <w:r w:rsidR="009C2642">
        <w:t xml:space="preserve">face </w:t>
      </w:r>
      <w:r w:rsidR="0081050A" w:rsidRPr="002142C4">
        <w:t>non-renew</w:t>
      </w:r>
      <w:r w:rsidR="009C2642">
        <w:t>al</w:t>
      </w:r>
      <w:r w:rsidR="0081050A" w:rsidRPr="002142C4">
        <w:t xml:space="preserve"> by the</w:t>
      </w:r>
      <w:r w:rsidR="00E84AFF" w:rsidRPr="002142C4">
        <w:t xml:space="preserve"> pool. </w:t>
      </w:r>
      <w:r w:rsidR="00784C75">
        <w:t>But</w:t>
      </w:r>
      <w:r w:rsidR="009C2642">
        <w:t xml:space="preserve"> first and foremost, p</w:t>
      </w:r>
      <w:r w:rsidR="00321F37">
        <w:t xml:space="preserve">ool members </w:t>
      </w:r>
      <w:r w:rsidR="0081050A" w:rsidRPr="002142C4">
        <w:t xml:space="preserve">actively </w:t>
      </w:r>
      <w:r w:rsidR="00E84AFF" w:rsidRPr="002142C4">
        <w:t>help one another take steps to reduce risks and improve safety profiles with the goal of reducing costs for individual members and the pool as a whole.</w:t>
      </w:r>
    </w:p>
    <w:p w:rsidR="00E84AFF" w:rsidRPr="002142C4" w:rsidRDefault="00E84AFF" w:rsidP="003F3421"/>
    <w:p w:rsidR="0045733B" w:rsidRDefault="00022B09" w:rsidP="003F3421">
      <w:r w:rsidRPr="002142C4">
        <w:t>Pool members share accountability with one another because the</w:t>
      </w:r>
      <w:r w:rsidR="00751736">
        <w:t xml:space="preserve"> pool is merely an extension of the membership with shared </w:t>
      </w:r>
      <w:r w:rsidR="00551E56">
        <w:t>goals for risk outcomes.</w:t>
      </w:r>
      <w:r w:rsidR="00D94F33">
        <w:t xml:space="preserve"> </w:t>
      </w:r>
      <w:r w:rsidRPr="002142C4">
        <w:t xml:space="preserve">Members of pools are not just insurance policyholders; they are </w:t>
      </w:r>
      <w:r w:rsidR="00551E56">
        <w:t>“</w:t>
      </w:r>
      <w:r w:rsidRPr="002142C4">
        <w:t>co-owners</w:t>
      </w:r>
      <w:r w:rsidR="00551E56">
        <w:t>”</w:t>
      </w:r>
      <w:r w:rsidRPr="002142C4">
        <w:t xml:space="preserve"> of the pool. This means that pool members rely on one another not just for</w:t>
      </w:r>
      <w:r w:rsidR="0045733B">
        <w:t xml:space="preserve"> coverage, claims</w:t>
      </w:r>
      <w:r w:rsidR="009C2642">
        <w:t xml:space="preserve"> management</w:t>
      </w:r>
      <w:r w:rsidR="0045733B">
        <w:t>, and loss control</w:t>
      </w:r>
      <w:r w:rsidRPr="002142C4">
        <w:t xml:space="preserve"> but also for</w:t>
      </w:r>
      <w:r w:rsidR="00D94F33">
        <w:t xml:space="preserve"> </w:t>
      </w:r>
      <w:r w:rsidRPr="002142C4">
        <w:t>new ideas,</w:t>
      </w:r>
      <w:r w:rsidR="0045733B">
        <w:t xml:space="preserve"> best practices,</w:t>
      </w:r>
      <w:r w:rsidRPr="002142C4">
        <w:t xml:space="preserve"> and help solving problems. </w:t>
      </w:r>
      <w:r w:rsidR="00DB7F99">
        <w:t>T</w:t>
      </w:r>
      <w:r w:rsidRPr="002142C4">
        <w:t xml:space="preserve">here is a culture of collaboration, rather than </w:t>
      </w:r>
      <w:r w:rsidR="00F613F7" w:rsidRPr="002142C4">
        <w:t>competition, which</w:t>
      </w:r>
      <w:r w:rsidRPr="002142C4">
        <w:t xml:space="preserve"> has allowed pools </w:t>
      </w:r>
      <w:r w:rsidR="00D3055B">
        <w:t xml:space="preserve">and their individual members </w:t>
      </w:r>
      <w:r w:rsidRPr="002142C4">
        <w:t xml:space="preserve">to learn from </w:t>
      </w:r>
      <w:r w:rsidR="00D3055B">
        <w:t xml:space="preserve">one </w:t>
      </w:r>
      <w:r w:rsidRPr="002142C4">
        <w:t xml:space="preserve">other and share </w:t>
      </w:r>
      <w:r w:rsidR="0045733B">
        <w:t>resources</w:t>
      </w:r>
      <w:r w:rsidRPr="002142C4">
        <w:t>.</w:t>
      </w:r>
    </w:p>
    <w:p w:rsidR="0045733B" w:rsidRDefault="0045733B" w:rsidP="003F3421"/>
    <w:p w:rsidR="00022B09" w:rsidRPr="002142C4" w:rsidRDefault="0045733B" w:rsidP="003F3421">
      <w:r>
        <w:t>Pools are an excellent example of collaboration</w:t>
      </w:r>
      <w:r w:rsidR="00CA5902">
        <w:t xml:space="preserve"> </w:t>
      </w:r>
      <w:r w:rsidR="00F27932">
        <w:t xml:space="preserve">among local governments, </w:t>
      </w:r>
      <w:r w:rsidR="00321F37">
        <w:t xml:space="preserve">inclusive of cities, counties, </w:t>
      </w:r>
      <w:r w:rsidR="00F27932">
        <w:t xml:space="preserve">school districts, and other public entities. </w:t>
      </w:r>
    </w:p>
    <w:p w:rsidR="00022B09" w:rsidRPr="002142C4" w:rsidRDefault="00022B09" w:rsidP="003F3421"/>
    <w:p w:rsidR="00022B09" w:rsidRPr="002142C4" w:rsidRDefault="00022B09" w:rsidP="003F3421">
      <w:pPr>
        <w:pStyle w:val="Heading2"/>
        <w:spacing w:before="0"/>
        <w:rPr>
          <w:rFonts w:ascii="Arial" w:hAnsi="Arial" w:cs="Arial"/>
        </w:rPr>
      </w:pPr>
      <w:r w:rsidRPr="002142C4">
        <w:rPr>
          <w:rFonts w:ascii="Arial" w:hAnsi="Arial" w:cs="Arial"/>
          <w:i/>
          <w:u w:val="single"/>
        </w:rPr>
        <w:t>Tradition of</w:t>
      </w:r>
      <w:r w:rsidR="00934082" w:rsidRPr="002142C4">
        <w:rPr>
          <w:rFonts w:ascii="Arial" w:hAnsi="Arial" w:cs="Arial"/>
          <w:i/>
          <w:u w:val="single"/>
        </w:rPr>
        <w:t xml:space="preserve"> quality control</w:t>
      </w:r>
      <w:r w:rsidRPr="002142C4">
        <w:rPr>
          <w:rFonts w:ascii="Arial" w:hAnsi="Arial" w:cs="Arial"/>
        </w:rPr>
        <w:t xml:space="preserve"> </w:t>
      </w:r>
    </w:p>
    <w:p w:rsidR="00022B09" w:rsidRPr="002142C4" w:rsidRDefault="00022B09" w:rsidP="003F3421"/>
    <w:p w:rsidR="00022B09" w:rsidRPr="002142C4" w:rsidRDefault="00022B09" w:rsidP="003F3421">
      <w:pPr>
        <w:rPr>
          <w:i/>
        </w:rPr>
      </w:pPr>
      <w:r w:rsidRPr="002142C4">
        <w:t>The most important pool regulation comes from members themselves through</w:t>
      </w:r>
      <w:r w:rsidR="00D94F33">
        <w:t xml:space="preserve"> </w:t>
      </w:r>
      <w:r w:rsidR="00DB7F99">
        <w:t>b</w:t>
      </w:r>
      <w:r w:rsidRPr="002142C4">
        <w:t>oard</w:t>
      </w:r>
      <w:r w:rsidR="005A6549">
        <w:t xml:space="preserve"> oversight and governance</w:t>
      </w:r>
      <w:r w:rsidRPr="002142C4">
        <w:t xml:space="preserve">. </w:t>
      </w:r>
      <w:r w:rsidR="00C6500B">
        <w:t>L</w:t>
      </w:r>
      <w:r w:rsidRPr="002142C4">
        <w:t>ocal government entities, through their</w:t>
      </w:r>
      <w:r w:rsidR="00D94F33">
        <w:t xml:space="preserve"> </w:t>
      </w:r>
      <w:r w:rsidR="005A6549">
        <w:t xml:space="preserve">dedicated service on </w:t>
      </w:r>
      <w:r w:rsidRPr="002142C4">
        <w:t>pool boards, oversee and manage pool</w:t>
      </w:r>
      <w:r w:rsidR="003B6990">
        <w:t>-wide</w:t>
      </w:r>
      <w:r w:rsidRPr="002142C4">
        <w:t xml:space="preserve"> outcomes.</w:t>
      </w:r>
      <w:r w:rsidR="009C2642">
        <w:t xml:space="preserve"> This is self-regulation that works.</w:t>
      </w:r>
    </w:p>
    <w:p w:rsidR="00022B09" w:rsidRPr="002142C4" w:rsidRDefault="00022B09" w:rsidP="003F3421"/>
    <w:p w:rsidR="00022B09" w:rsidRPr="002142C4" w:rsidRDefault="009C2642" w:rsidP="003F3421">
      <w:pPr>
        <w:rPr>
          <w:i/>
        </w:rPr>
      </w:pPr>
      <w:r>
        <w:t>External r</w:t>
      </w:r>
      <w:r w:rsidR="00022B09" w:rsidRPr="002142C4">
        <w:t>egulation of pools varies from state to state</w:t>
      </w:r>
      <w:r>
        <w:t xml:space="preserve"> and by type of risk</w:t>
      </w:r>
      <w:r w:rsidR="00784C75">
        <w:t>.</w:t>
      </w:r>
      <w:r w:rsidR="00022B09" w:rsidRPr="002142C4">
        <w:t xml:space="preserve"> In some states, regulation of pools is comparable to regulation</w:t>
      </w:r>
      <w:r w:rsidR="00C6500B">
        <w:t xml:space="preserve"> of</w:t>
      </w:r>
      <w:r w:rsidR="00022B09" w:rsidRPr="002142C4">
        <w:t xml:space="preserve"> insurance companies; in others, regulation derives exclusively from traditional local government oversight; and in still others, the regulatory practice lies</w:t>
      </w:r>
      <w:r w:rsidR="00412DE0">
        <w:t xml:space="preserve"> </w:t>
      </w:r>
      <w:r w:rsidR="00022B09" w:rsidRPr="002142C4">
        <w:t xml:space="preserve">somewhere in between. Any </w:t>
      </w:r>
      <w:r w:rsidR="00C6500B">
        <w:t xml:space="preserve">approach to regulation </w:t>
      </w:r>
      <w:r w:rsidR="00022B09" w:rsidRPr="002142C4">
        <w:t>must understand</w:t>
      </w:r>
      <w:r w:rsidR="00DB7F99">
        <w:t xml:space="preserve"> </w:t>
      </w:r>
      <w:r w:rsidR="0078195F">
        <w:t xml:space="preserve">that </w:t>
      </w:r>
      <w:r w:rsidR="00C6500B">
        <w:t xml:space="preserve">pools </w:t>
      </w:r>
      <w:r w:rsidR="00022B09" w:rsidRPr="002142C4">
        <w:t xml:space="preserve">are fundamentally different </w:t>
      </w:r>
      <w:r w:rsidR="00C6500B">
        <w:t xml:space="preserve">from commercial </w:t>
      </w:r>
      <w:r w:rsidR="00C6500B">
        <w:lastRenderedPageBreak/>
        <w:t xml:space="preserve">insurers </w:t>
      </w:r>
      <w:r w:rsidR="00022B09" w:rsidRPr="002142C4">
        <w:t xml:space="preserve">in </w:t>
      </w:r>
      <w:r>
        <w:t xml:space="preserve">purpose, </w:t>
      </w:r>
      <w:r w:rsidR="00022B09" w:rsidRPr="002142C4">
        <w:t>core values and operations</w:t>
      </w:r>
      <w:r>
        <w:t>.</w:t>
      </w:r>
      <w:r w:rsidR="00A6217A">
        <w:t xml:space="preserve"> </w:t>
      </w:r>
      <w:r w:rsidR="0030590F">
        <w:t>Pools pay claims like insurers do, but pools do much more</w:t>
      </w:r>
      <w:r w:rsidR="00A6217A">
        <w:t>.</w:t>
      </w:r>
      <w:r w:rsidR="0030590F">
        <w:t xml:space="preserve"> </w:t>
      </w:r>
      <w:r w:rsidR="00022B09" w:rsidRPr="002142C4">
        <w:t xml:space="preserve">Commercial insurers are in business to make money; pools’ purpose is to reduce risk and enhance public services – which </w:t>
      </w:r>
      <w:r w:rsidR="00C6500B">
        <w:t xml:space="preserve">in turn </w:t>
      </w:r>
      <w:r w:rsidR="00022B09" w:rsidRPr="002142C4">
        <w:t>saves</w:t>
      </w:r>
      <w:r w:rsidR="00DB7F99">
        <w:t xml:space="preserve"> public funds </w:t>
      </w:r>
      <w:r w:rsidR="00321F37">
        <w:t xml:space="preserve">and improves outcomes </w:t>
      </w:r>
      <w:r w:rsidR="00022B09" w:rsidRPr="002142C4">
        <w:t>for</w:t>
      </w:r>
      <w:r w:rsidR="003B6990">
        <w:t xml:space="preserve"> local governments and their ta</w:t>
      </w:r>
      <w:r w:rsidR="00876967">
        <w:t>xpayers</w:t>
      </w:r>
      <w:r w:rsidR="00022B09" w:rsidRPr="002142C4">
        <w:t xml:space="preserve">. </w:t>
      </w:r>
    </w:p>
    <w:p w:rsidR="00022B09" w:rsidRPr="002142C4" w:rsidRDefault="00022B09" w:rsidP="003F3421">
      <w:pPr>
        <w:rPr>
          <w:i/>
          <w:u w:val="single"/>
        </w:rPr>
      </w:pPr>
    </w:p>
    <w:p w:rsidR="00022B09" w:rsidRDefault="0030590F" w:rsidP="003F3421">
      <w:r>
        <w:t>To further enhance self-regulation, p</w:t>
      </w:r>
      <w:r w:rsidR="00022B09" w:rsidRPr="002142C4">
        <w:t xml:space="preserve">ools </w:t>
      </w:r>
      <w:r w:rsidR="00321F37">
        <w:t>might also choose to</w:t>
      </w:r>
      <w:r w:rsidR="00022B09" w:rsidRPr="002142C4">
        <w:t xml:space="preserve"> meet accreditation standards of respected national </w:t>
      </w:r>
      <w:r w:rsidR="00B67624">
        <w:t xml:space="preserve">and state organizations </w:t>
      </w:r>
      <w:r w:rsidR="00022B09" w:rsidRPr="002142C4">
        <w:t>that understand</w:t>
      </w:r>
      <w:r w:rsidR="00876967">
        <w:t xml:space="preserve"> their operating sphere</w:t>
      </w:r>
      <w:r w:rsidR="00022B09" w:rsidRPr="002142C4">
        <w:t xml:space="preserve">. This process typically requires a rigorous review and audit of all pool </w:t>
      </w:r>
      <w:r>
        <w:t xml:space="preserve">policies and procedures related to governance, </w:t>
      </w:r>
      <w:r w:rsidR="00022B09" w:rsidRPr="002142C4">
        <w:t>operations and financials. This approach is similar to the manner in which institutions such as colleges, universities, and hospitals are accredited.</w:t>
      </w:r>
      <w:r w:rsidR="00D94F33">
        <w:t xml:space="preserve"> </w:t>
      </w:r>
      <w:r w:rsidR="00876967">
        <w:t xml:space="preserve">In addition, pools </w:t>
      </w:r>
      <w:r w:rsidR="00E51EC5">
        <w:t xml:space="preserve">typically </w:t>
      </w:r>
      <w:r w:rsidR="00876967">
        <w:t xml:space="preserve">undergo rigorous annual independent financial audits, actuarial reviews, </w:t>
      </w:r>
      <w:r w:rsidR="00E51EC5">
        <w:t>and other independent review</w:t>
      </w:r>
      <w:r w:rsidR="00C6500B">
        <w:t>s</w:t>
      </w:r>
      <w:r w:rsidR="00E51EC5">
        <w:t xml:space="preserve"> of specific operational aspects such as claims or underwriting.</w:t>
      </w:r>
    </w:p>
    <w:p w:rsidR="00A57EB6" w:rsidRDefault="00A57EB6" w:rsidP="003F3421"/>
    <w:p w:rsidR="00022B09" w:rsidRPr="00BE1118" w:rsidRDefault="00A57EB6" w:rsidP="003F3421">
      <w:pPr>
        <w:rPr>
          <w:i/>
          <w:color w:val="000000" w:themeColor="text1"/>
          <w:u w:val="single"/>
        </w:rPr>
      </w:pPr>
      <w:r w:rsidRPr="003F3421">
        <w:rPr>
          <w:i/>
          <w:u w:val="single"/>
        </w:rPr>
        <w:t xml:space="preserve">AGRiP Advisory Standards [for </w:t>
      </w:r>
      <w:r w:rsidRPr="00BE1118">
        <w:rPr>
          <w:i/>
          <w:color w:val="000000" w:themeColor="text1"/>
          <w:u w:val="single"/>
        </w:rPr>
        <w:t>pools that have achieved “AGRiP Recognition”]</w:t>
      </w:r>
    </w:p>
    <w:p w:rsidR="00A57EB6" w:rsidRPr="00BE1118" w:rsidRDefault="00A57EB6" w:rsidP="003F3421">
      <w:pPr>
        <w:rPr>
          <w:i/>
          <w:color w:val="000000" w:themeColor="text1"/>
        </w:rPr>
      </w:pPr>
    </w:p>
    <w:p w:rsidR="00A57EB6" w:rsidRPr="00BE1118" w:rsidRDefault="00A57EB6" w:rsidP="003F3421">
      <w:pPr>
        <w:rPr>
          <w:color w:val="000000" w:themeColor="text1"/>
        </w:rPr>
      </w:pPr>
      <w:r w:rsidRPr="00BE1118">
        <w:rPr>
          <w:color w:val="000000" w:themeColor="text1"/>
        </w:rPr>
        <w:t xml:space="preserve">Many </w:t>
      </w:r>
      <w:r w:rsidR="00064A9C" w:rsidRPr="00BE1118">
        <w:rPr>
          <w:color w:val="000000" w:themeColor="text1"/>
        </w:rPr>
        <w:t>p</w:t>
      </w:r>
      <w:r w:rsidRPr="00BE1118">
        <w:rPr>
          <w:color w:val="000000" w:themeColor="text1"/>
        </w:rPr>
        <w:t xml:space="preserve">ools embrace good governance and quality control through the AGRiP Recognition Program, crafted on the collective experience and expertise of the first 30 years of pooling leaders. Recognition status is built on self-evaluation by the pool of its compliance with the AGRiP Advisory Standards for Public Entity Risk and Employee Benefits Pools. The recognition process allows pool staff and service providers </w:t>
      </w:r>
      <w:r w:rsidR="00064A9C" w:rsidRPr="00BE1118">
        <w:rPr>
          <w:color w:val="000000" w:themeColor="text1"/>
        </w:rPr>
        <w:t>to en</w:t>
      </w:r>
      <w:r w:rsidRPr="00BE1118">
        <w:rPr>
          <w:color w:val="000000" w:themeColor="text1"/>
        </w:rPr>
        <w:t xml:space="preserve">sure </w:t>
      </w:r>
      <w:r w:rsidR="00064A9C" w:rsidRPr="00BE1118">
        <w:rPr>
          <w:color w:val="000000" w:themeColor="text1"/>
        </w:rPr>
        <w:t xml:space="preserve">that </w:t>
      </w:r>
      <w:r w:rsidRPr="00BE1118">
        <w:rPr>
          <w:color w:val="000000" w:themeColor="text1"/>
        </w:rPr>
        <w:t xml:space="preserve">they are operating consistent with the recognized standards of successful pools, and allows </w:t>
      </w:r>
      <w:r w:rsidR="00064A9C" w:rsidRPr="00BE1118">
        <w:rPr>
          <w:color w:val="000000" w:themeColor="text1"/>
        </w:rPr>
        <w:t>p</w:t>
      </w:r>
      <w:r w:rsidRPr="00BE1118">
        <w:rPr>
          <w:color w:val="000000" w:themeColor="text1"/>
        </w:rPr>
        <w:t xml:space="preserve">ools’ </w:t>
      </w:r>
      <w:r w:rsidR="00064A9C" w:rsidRPr="00BE1118">
        <w:rPr>
          <w:color w:val="000000" w:themeColor="text1"/>
        </w:rPr>
        <w:t>b</w:t>
      </w:r>
      <w:r w:rsidRPr="00BE1118">
        <w:rPr>
          <w:color w:val="000000" w:themeColor="text1"/>
        </w:rPr>
        <w:t xml:space="preserve">oards to </w:t>
      </w:r>
      <w:r w:rsidR="00064A9C" w:rsidRPr="00BE1118">
        <w:rPr>
          <w:color w:val="000000" w:themeColor="text1"/>
        </w:rPr>
        <w:t>en</w:t>
      </w:r>
      <w:r w:rsidRPr="00BE1118">
        <w:rPr>
          <w:color w:val="000000" w:themeColor="text1"/>
        </w:rPr>
        <w:t xml:space="preserve">sure </w:t>
      </w:r>
      <w:r w:rsidR="00064A9C" w:rsidRPr="00BE1118">
        <w:rPr>
          <w:color w:val="000000" w:themeColor="text1"/>
        </w:rPr>
        <w:t xml:space="preserve">that </w:t>
      </w:r>
      <w:r w:rsidRPr="00BE1118">
        <w:rPr>
          <w:color w:val="000000" w:themeColor="text1"/>
        </w:rPr>
        <w:t xml:space="preserve">they </w:t>
      </w:r>
      <w:r w:rsidR="00064A9C" w:rsidRPr="00BE1118">
        <w:rPr>
          <w:color w:val="000000" w:themeColor="text1"/>
        </w:rPr>
        <w:t xml:space="preserve">are </w:t>
      </w:r>
      <w:r w:rsidRPr="00BE1118">
        <w:rPr>
          <w:color w:val="000000" w:themeColor="text1"/>
        </w:rPr>
        <w:t xml:space="preserve">meeting their fiduciary responsibility. </w:t>
      </w:r>
    </w:p>
    <w:p w:rsidR="00A57EB6" w:rsidRPr="00BE1118" w:rsidRDefault="00A57EB6" w:rsidP="003F3421">
      <w:pPr>
        <w:rPr>
          <w:color w:val="000000" w:themeColor="text1"/>
        </w:rPr>
      </w:pPr>
    </w:p>
    <w:p w:rsidR="00A57EB6" w:rsidRPr="00BE1118" w:rsidRDefault="00A57EB6" w:rsidP="003F3421">
      <w:pPr>
        <w:rPr>
          <w:i/>
          <w:color w:val="000000" w:themeColor="text1"/>
          <w:u w:val="single"/>
        </w:rPr>
      </w:pPr>
      <w:r w:rsidRPr="00BE1118">
        <w:rPr>
          <w:i/>
          <w:color w:val="000000" w:themeColor="text1"/>
          <w:u w:val="single"/>
        </w:rPr>
        <w:t>CAJPA Accreditation [for pools that have achieved “CAJPA Accreditation”]</w:t>
      </w:r>
    </w:p>
    <w:p w:rsidR="00A57EB6" w:rsidRPr="00BE1118" w:rsidRDefault="00A57EB6" w:rsidP="003F3421">
      <w:pPr>
        <w:rPr>
          <w:i/>
          <w:color w:val="000000" w:themeColor="text1"/>
          <w:u w:val="single"/>
        </w:rPr>
      </w:pPr>
    </w:p>
    <w:p w:rsidR="00A57EB6" w:rsidRPr="00BE1118" w:rsidRDefault="00A57EB6" w:rsidP="003F3421">
      <w:pPr>
        <w:rPr>
          <w:i/>
          <w:color w:val="000000" w:themeColor="text1"/>
          <w:u w:val="single"/>
        </w:rPr>
      </w:pPr>
      <w:r w:rsidRPr="00BE1118">
        <w:rPr>
          <w:color w:val="000000" w:themeColor="text1"/>
        </w:rPr>
        <w:t>This CAJPA Accreditation Program is designed to ensure quality and professional standards for all risk management pools in California, regardless of size, scope of operation, or membership structure. The process involves a detailed program study and evaluation, committee review</w:t>
      </w:r>
      <w:r w:rsidR="00064A9C" w:rsidRPr="00BE1118">
        <w:rPr>
          <w:color w:val="000000" w:themeColor="text1"/>
        </w:rPr>
        <w:t>,</w:t>
      </w:r>
      <w:r w:rsidRPr="00BE1118">
        <w:rPr>
          <w:color w:val="000000" w:themeColor="text1"/>
        </w:rPr>
        <w:t xml:space="preserve"> and issuance of a report conferring “Accreditation” or “Accreditation with Excellence.” </w:t>
      </w:r>
    </w:p>
    <w:p w:rsidR="00A57EB6" w:rsidRDefault="00A57EB6" w:rsidP="003F3421">
      <w:pPr>
        <w:rPr>
          <w:i/>
          <w:color w:val="808080"/>
          <w:u w:val="single"/>
        </w:rPr>
      </w:pPr>
    </w:p>
    <w:p w:rsidR="00FD1513" w:rsidRPr="002142C4" w:rsidRDefault="00E84AFF" w:rsidP="003F3421">
      <w:pPr>
        <w:pStyle w:val="Heading2"/>
        <w:spacing w:before="0"/>
        <w:rPr>
          <w:rFonts w:ascii="Arial" w:hAnsi="Arial" w:cs="Arial"/>
          <w:i/>
          <w:u w:val="single"/>
        </w:rPr>
      </w:pPr>
      <w:r w:rsidRPr="002142C4">
        <w:rPr>
          <w:rFonts w:ascii="Arial" w:hAnsi="Arial" w:cs="Arial"/>
          <w:i/>
          <w:u w:val="single"/>
        </w:rPr>
        <w:t>Innovations in coverag</w:t>
      </w:r>
      <w:r w:rsidR="00CE54B3">
        <w:rPr>
          <w:rFonts w:ascii="Arial" w:hAnsi="Arial" w:cs="Arial"/>
          <w:i/>
          <w:u w:val="single"/>
        </w:rPr>
        <w:t xml:space="preserve">e </w:t>
      </w:r>
    </w:p>
    <w:p w:rsidR="00FD1513" w:rsidRPr="002142C4" w:rsidRDefault="00FD1513" w:rsidP="003F3421">
      <w:pPr>
        <w:rPr>
          <w:i/>
          <w:u w:val="single"/>
        </w:rPr>
      </w:pPr>
    </w:p>
    <w:p w:rsidR="0028092D" w:rsidRDefault="00E84AFF" w:rsidP="003F3421">
      <w:r w:rsidRPr="002142C4">
        <w:t>Pools have tailor</w:t>
      </w:r>
      <w:r w:rsidR="000467A6" w:rsidRPr="002142C4">
        <w:t>ed</w:t>
      </w:r>
      <w:r w:rsidRPr="002142C4">
        <w:t xml:space="preserve"> coverage to meet unique and emerging needs</w:t>
      </w:r>
      <w:r w:rsidR="000467A6" w:rsidRPr="002142C4">
        <w:t xml:space="preserve"> within the public sector</w:t>
      </w:r>
      <w:r w:rsidRPr="002142C4">
        <w:t>.</w:t>
      </w:r>
      <w:r w:rsidR="00D94B30" w:rsidRPr="002142C4">
        <w:t xml:space="preserve"> </w:t>
      </w:r>
      <w:r w:rsidR="00C6500B">
        <w:t xml:space="preserve">No </w:t>
      </w:r>
      <w:r w:rsidR="000467A6" w:rsidRPr="002142C4">
        <w:t>other coverage solution</w:t>
      </w:r>
      <w:r w:rsidR="00C33852">
        <w:t>s</w:t>
      </w:r>
      <w:r w:rsidR="000467A6" w:rsidRPr="002142C4">
        <w:t xml:space="preserve"> </w:t>
      </w:r>
      <w:r w:rsidR="00C6500B">
        <w:t xml:space="preserve">are </w:t>
      </w:r>
      <w:r w:rsidR="000467A6" w:rsidRPr="002142C4">
        <w:t xml:space="preserve">as adapted to public sector needs as those offered by </w:t>
      </w:r>
      <w:r w:rsidR="00784C75" w:rsidRPr="002142C4">
        <w:t>pools</w:t>
      </w:r>
      <w:r w:rsidR="00C6500B">
        <w:t>. Examples include</w:t>
      </w:r>
      <w:r w:rsidR="0028092D">
        <w:t xml:space="preserve"> coverage for:</w:t>
      </w:r>
    </w:p>
    <w:p w:rsidR="0028092D" w:rsidRDefault="0028092D" w:rsidP="003F3421"/>
    <w:p w:rsidR="0028092D" w:rsidRDefault="00321F37" w:rsidP="003F3421">
      <w:pPr>
        <w:pStyle w:val="ListParagraph"/>
        <w:numPr>
          <w:ilvl w:val="0"/>
          <w:numId w:val="26"/>
        </w:numPr>
        <w:contextualSpacing w:val="0"/>
      </w:pPr>
      <w:r>
        <w:t>C</w:t>
      </w:r>
      <w:r w:rsidR="00E84AFF" w:rsidRPr="002142C4">
        <w:t>yber</w:t>
      </w:r>
      <w:r>
        <w:t xml:space="preserve"> risks and cyber </w:t>
      </w:r>
      <w:r w:rsidR="00E84AFF" w:rsidRPr="002142C4">
        <w:t>security</w:t>
      </w:r>
      <w:r w:rsidR="00B67624">
        <w:t>.</w:t>
      </w:r>
    </w:p>
    <w:p w:rsidR="0028092D" w:rsidRDefault="00321F37" w:rsidP="003F3421">
      <w:pPr>
        <w:pStyle w:val="ListParagraph"/>
        <w:numPr>
          <w:ilvl w:val="0"/>
          <w:numId w:val="26"/>
        </w:numPr>
        <w:contextualSpacing w:val="0"/>
      </w:pPr>
      <w:r>
        <w:lastRenderedPageBreak/>
        <w:t>H</w:t>
      </w:r>
      <w:r w:rsidR="00C6500B">
        <w:t xml:space="preserve">andling of </w:t>
      </w:r>
      <w:r w:rsidR="00E84AFF" w:rsidRPr="002142C4">
        <w:t>hazardous materials and pollutants</w:t>
      </w:r>
      <w:r w:rsidR="00B67624">
        <w:t>.</w:t>
      </w:r>
    </w:p>
    <w:p w:rsidR="0028092D" w:rsidRDefault="0028092D" w:rsidP="003F3421">
      <w:pPr>
        <w:pStyle w:val="ListParagraph"/>
        <w:numPr>
          <w:ilvl w:val="0"/>
          <w:numId w:val="26"/>
        </w:numPr>
        <w:contextualSpacing w:val="0"/>
      </w:pPr>
      <w:r>
        <w:t xml:space="preserve">Workers tasked with </w:t>
      </w:r>
      <w:r w:rsidR="0037525A" w:rsidRPr="002142C4">
        <w:t>road maintenance</w:t>
      </w:r>
      <w:r w:rsidR="00B67624">
        <w:t>.</w:t>
      </w:r>
    </w:p>
    <w:p w:rsidR="0028092D" w:rsidRDefault="00321F37" w:rsidP="003F3421">
      <w:pPr>
        <w:pStyle w:val="ListParagraph"/>
        <w:numPr>
          <w:ilvl w:val="0"/>
          <w:numId w:val="26"/>
        </w:numPr>
        <w:contextualSpacing w:val="0"/>
      </w:pPr>
      <w:r>
        <w:t>U</w:t>
      </w:r>
      <w:r w:rsidR="0028092D">
        <w:t>nderground storage tanks</w:t>
      </w:r>
      <w:r w:rsidR="00B67624">
        <w:t>.</w:t>
      </w:r>
    </w:p>
    <w:p w:rsidR="00321F37" w:rsidRDefault="00321F37" w:rsidP="003F3421">
      <w:pPr>
        <w:pStyle w:val="ListParagraph"/>
        <w:numPr>
          <w:ilvl w:val="0"/>
          <w:numId w:val="26"/>
        </w:numPr>
        <w:contextualSpacing w:val="0"/>
      </w:pPr>
      <w:r>
        <w:t xml:space="preserve">School </w:t>
      </w:r>
      <w:r w:rsidR="0060297E">
        <w:t>security to protect against violent acts</w:t>
      </w:r>
      <w:r w:rsidR="00B67624">
        <w:t>.</w:t>
      </w:r>
    </w:p>
    <w:p w:rsidR="0030590F" w:rsidRDefault="0030590F" w:rsidP="003F3421">
      <w:pPr>
        <w:pStyle w:val="ListParagraph"/>
        <w:numPr>
          <w:ilvl w:val="0"/>
          <w:numId w:val="26"/>
        </w:numPr>
        <w:contextualSpacing w:val="0"/>
      </w:pPr>
      <w:r>
        <w:t>Specialized access to legal advice for managing special events, employment practices for civil service,</w:t>
      </w:r>
      <w:r w:rsidR="00DF40A7">
        <w:t xml:space="preserve"> </w:t>
      </w:r>
      <w:r>
        <w:t>planning and zoning, and other uniquely governmental situations.</w:t>
      </w:r>
    </w:p>
    <w:p w:rsidR="000E1913" w:rsidRDefault="000E1913" w:rsidP="003F3421"/>
    <w:p w:rsidR="00E84AFF" w:rsidRPr="002142C4" w:rsidRDefault="0028092D" w:rsidP="003F3421">
      <w:r>
        <w:t xml:space="preserve">Many of these programs have been so successful that commercial carriers </w:t>
      </w:r>
      <w:r w:rsidR="0030590F">
        <w:t xml:space="preserve">seeking to compete with pools </w:t>
      </w:r>
      <w:r>
        <w:t xml:space="preserve">have imitated or replicated them. In this way, </w:t>
      </w:r>
      <w:r w:rsidR="00FC46B4">
        <w:t>the very presence of public</w:t>
      </w:r>
      <w:r w:rsidR="0060297E">
        <w:t xml:space="preserve"> </w:t>
      </w:r>
      <w:r w:rsidR="00FC46B4">
        <w:t xml:space="preserve">entity pools has raised the </w:t>
      </w:r>
      <w:r w:rsidR="00C6500B">
        <w:t xml:space="preserve">quality and variety of </w:t>
      </w:r>
      <w:r w:rsidR="00FC46B4">
        <w:t>coverage</w:t>
      </w:r>
      <w:r w:rsidR="00DB7F99">
        <w:t>s</w:t>
      </w:r>
      <w:r w:rsidR="00FC46B4">
        <w:t xml:space="preserve"> available to local governments</w:t>
      </w:r>
      <w:r w:rsidR="00C6500B">
        <w:t xml:space="preserve"> from all sources</w:t>
      </w:r>
      <w:r w:rsidR="00FC46B4">
        <w:t>.</w:t>
      </w:r>
      <w:r w:rsidR="00D94F33">
        <w:t xml:space="preserve"> </w:t>
      </w:r>
    </w:p>
    <w:p w:rsidR="00E84AFF" w:rsidRPr="002142C4" w:rsidRDefault="00E84AFF" w:rsidP="003F3421"/>
    <w:p w:rsidR="00FD1513" w:rsidRPr="002142C4" w:rsidRDefault="00C85A85" w:rsidP="003F3421">
      <w:pPr>
        <w:pStyle w:val="Heading2"/>
        <w:spacing w:before="0"/>
        <w:rPr>
          <w:rFonts w:ascii="Arial" w:hAnsi="Arial" w:cs="Arial"/>
          <w:i/>
          <w:u w:val="single"/>
        </w:rPr>
      </w:pPr>
      <w:r>
        <w:rPr>
          <w:rFonts w:ascii="Arial" w:hAnsi="Arial" w:cs="Arial"/>
          <w:i/>
          <w:u w:val="single"/>
        </w:rPr>
        <w:t>Heavy focus on</w:t>
      </w:r>
      <w:r w:rsidR="00E84AFF" w:rsidRPr="002142C4">
        <w:rPr>
          <w:rFonts w:ascii="Arial" w:hAnsi="Arial" w:cs="Arial"/>
          <w:i/>
          <w:u w:val="single"/>
        </w:rPr>
        <w:t xml:space="preserve"> </w:t>
      </w:r>
      <w:r w:rsidR="00CE54B3">
        <w:rPr>
          <w:rFonts w:ascii="Arial" w:hAnsi="Arial" w:cs="Arial"/>
          <w:i/>
          <w:u w:val="single"/>
        </w:rPr>
        <w:t xml:space="preserve">innovation in </w:t>
      </w:r>
      <w:r w:rsidR="00E84AFF" w:rsidRPr="002142C4">
        <w:rPr>
          <w:rFonts w:ascii="Arial" w:hAnsi="Arial" w:cs="Arial"/>
          <w:i/>
          <w:u w:val="single"/>
        </w:rPr>
        <w:t xml:space="preserve">risk management </w:t>
      </w:r>
      <w:r w:rsidR="00CE54B3">
        <w:rPr>
          <w:rFonts w:ascii="Arial" w:hAnsi="Arial" w:cs="Arial"/>
          <w:i/>
          <w:u w:val="single"/>
        </w:rPr>
        <w:t xml:space="preserve">and </w:t>
      </w:r>
      <w:r w:rsidR="0028092D">
        <w:rPr>
          <w:rFonts w:ascii="Arial" w:hAnsi="Arial" w:cs="Arial"/>
          <w:i/>
          <w:u w:val="single"/>
        </w:rPr>
        <w:t>collaborative programming</w:t>
      </w:r>
    </w:p>
    <w:p w:rsidR="00FD1513" w:rsidRPr="002142C4" w:rsidRDefault="00FD1513" w:rsidP="003F3421">
      <w:pPr>
        <w:rPr>
          <w:i/>
          <w:u w:val="single"/>
        </w:rPr>
      </w:pPr>
    </w:p>
    <w:p w:rsidR="00CE54B3" w:rsidRDefault="00DB7F99" w:rsidP="003F3421">
      <w:r>
        <w:t>P</w:t>
      </w:r>
      <w:r w:rsidR="00CE54B3">
        <w:t xml:space="preserve">ools </w:t>
      </w:r>
      <w:r>
        <w:t xml:space="preserve">strive to reduce long-term claims costs through a variety of proactive practices. For example, pools </w:t>
      </w:r>
      <w:r w:rsidR="00A81DB8" w:rsidRPr="002142C4">
        <w:t>invest heavily to provide training, introduce new technologies, and provide consult</w:t>
      </w:r>
      <w:r w:rsidR="00C6500B">
        <w:t xml:space="preserve">ing </w:t>
      </w:r>
      <w:r w:rsidR="00A81DB8" w:rsidRPr="002142C4">
        <w:t>services</w:t>
      </w:r>
      <w:r w:rsidR="00E84AFF" w:rsidRPr="002142C4">
        <w:t xml:space="preserve"> to members in areas such as law enforcement</w:t>
      </w:r>
      <w:r w:rsidR="00A81DB8" w:rsidRPr="002142C4">
        <w:t>, school athletics,</w:t>
      </w:r>
      <w:r w:rsidR="00E84AFF" w:rsidRPr="002142C4">
        <w:t xml:space="preserve"> and human resources, with a specific focus on the</w:t>
      </w:r>
      <w:r w:rsidR="00A81DB8" w:rsidRPr="002142C4">
        <w:t xml:space="preserve"> current and emerging</w:t>
      </w:r>
      <w:r w:rsidR="00E84AFF" w:rsidRPr="002142C4">
        <w:t xml:space="preserve"> challenges and needs of public entities. </w:t>
      </w:r>
      <w:r w:rsidR="00A14CEB">
        <w:t>Examples</w:t>
      </w:r>
      <w:r w:rsidR="007A09AF">
        <w:t xml:space="preserve"> </w:t>
      </w:r>
      <w:r w:rsidR="00CE54B3">
        <w:t>include:</w:t>
      </w:r>
    </w:p>
    <w:p w:rsidR="00CE54B3" w:rsidRDefault="00CE54B3" w:rsidP="003F3421"/>
    <w:p w:rsidR="00CE54B3" w:rsidRDefault="00A6217A" w:rsidP="003F3421">
      <w:pPr>
        <w:pStyle w:val="ListParagraph"/>
        <w:numPr>
          <w:ilvl w:val="0"/>
          <w:numId w:val="25"/>
        </w:numPr>
        <w:contextualSpacing w:val="0"/>
      </w:pPr>
      <w:r>
        <w:t>A</w:t>
      </w:r>
      <w:r w:rsidR="00D42BB3">
        <w:t>nti-</w:t>
      </w:r>
      <w:r w:rsidR="00A81DB8" w:rsidRPr="002142C4">
        <w:t>bullying</w:t>
      </w:r>
      <w:r w:rsidR="00D42BB3">
        <w:t xml:space="preserve"> policies</w:t>
      </w:r>
      <w:r w:rsidR="00CE54B3">
        <w:t xml:space="preserve"> and programs for schools</w:t>
      </w:r>
      <w:r w:rsidR="00326B33" w:rsidRPr="002142C4">
        <w:t>.</w:t>
      </w:r>
      <w:r w:rsidR="00E84AFF" w:rsidRPr="002142C4">
        <w:t xml:space="preserve"> </w:t>
      </w:r>
    </w:p>
    <w:p w:rsidR="00CE54B3" w:rsidRDefault="00A6217A" w:rsidP="003F3421">
      <w:pPr>
        <w:pStyle w:val="ListParagraph"/>
        <w:numPr>
          <w:ilvl w:val="0"/>
          <w:numId w:val="25"/>
        </w:numPr>
        <w:contextualSpacing w:val="0"/>
      </w:pPr>
      <w:r>
        <w:t>D</w:t>
      </w:r>
      <w:r w:rsidR="00CE54B3">
        <w:t xml:space="preserve">evelopment of </w:t>
      </w:r>
      <w:r w:rsidR="0016125F">
        <w:t xml:space="preserve">detailed job hazard analyses and practical return-to-work programs </w:t>
      </w:r>
      <w:r w:rsidR="00CE54B3">
        <w:t xml:space="preserve">to protect public </w:t>
      </w:r>
      <w:r w:rsidR="0016125F">
        <w:t>employees</w:t>
      </w:r>
      <w:r w:rsidR="00CE54B3">
        <w:t xml:space="preserve"> and contain </w:t>
      </w:r>
      <w:r w:rsidR="00B67624">
        <w:t xml:space="preserve">workers' compensation </w:t>
      </w:r>
      <w:r w:rsidR="00CE54B3">
        <w:t>costs.</w:t>
      </w:r>
    </w:p>
    <w:p w:rsidR="0030590F" w:rsidRDefault="0030590F" w:rsidP="003F3421">
      <w:pPr>
        <w:pStyle w:val="ListParagraph"/>
        <w:numPr>
          <w:ilvl w:val="0"/>
          <w:numId w:val="25"/>
        </w:numPr>
        <w:contextualSpacing w:val="0"/>
      </w:pPr>
      <w:r>
        <w:t xml:space="preserve">Improved public safety techniques such as appropriate use of </w:t>
      </w:r>
      <w:r w:rsidR="00784C75">
        <w:t>Tasers</w:t>
      </w:r>
      <w:r>
        <w:t xml:space="preserve"> and specialized training for </w:t>
      </w:r>
      <w:r w:rsidR="00F155F6">
        <w:t>violent drug reactions</w:t>
      </w:r>
      <w:r w:rsidR="00D33CC3">
        <w:t>.</w:t>
      </w:r>
    </w:p>
    <w:p w:rsidR="00CE54B3" w:rsidRDefault="00A6217A" w:rsidP="003F3421">
      <w:pPr>
        <w:pStyle w:val="ListParagraph"/>
        <w:numPr>
          <w:ilvl w:val="0"/>
          <w:numId w:val="25"/>
        </w:numPr>
        <w:contextualSpacing w:val="0"/>
      </w:pPr>
      <w:r>
        <w:t>V</w:t>
      </w:r>
      <w:r w:rsidR="00CE54B3">
        <w:t xml:space="preserve">arious on-site </w:t>
      </w:r>
      <w:r w:rsidR="00B626FF">
        <w:t>and</w:t>
      </w:r>
      <w:r w:rsidR="00CE54B3">
        <w:t xml:space="preserve"> online training programs</w:t>
      </w:r>
      <w:r w:rsidR="0060297E">
        <w:t xml:space="preserve"> for law enforcement, street</w:t>
      </w:r>
      <w:r w:rsidR="00B67624">
        <w:t xml:space="preserve"> maintenance</w:t>
      </w:r>
      <w:r w:rsidR="0060297E">
        <w:t xml:space="preserve"> and sanitation workers, and others.</w:t>
      </w:r>
    </w:p>
    <w:p w:rsidR="00F155F6" w:rsidRDefault="00F155F6" w:rsidP="003F3421">
      <w:pPr>
        <w:pStyle w:val="ListParagraph"/>
        <w:numPr>
          <w:ilvl w:val="0"/>
          <w:numId w:val="25"/>
        </w:numPr>
        <w:contextualSpacing w:val="0"/>
      </w:pPr>
      <w:r>
        <w:t>Extensive certification and training for teachers</w:t>
      </w:r>
      <w:r w:rsidR="00B67624">
        <w:t>.</w:t>
      </w:r>
    </w:p>
    <w:p w:rsidR="00CE54B3" w:rsidRDefault="00A6217A" w:rsidP="003F3421">
      <w:pPr>
        <w:pStyle w:val="ListParagraph"/>
        <w:numPr>
          <w:ilvl w:val="0"/>
          <w:numId w:val="25"/>
        </w:numPr>
        <w:contextualSpacing w:val="0"/>
      </w:pPr>
      <w:r>
        <w:t>N</w:t>
      </w:r>
      <w:r w:rsidR="00CE54B3">
        <w:t xml:space="preserve">ewsletters and </w:t>
      </w:r>
      <w:r w:rsidR="00CE54B3" w:rsidRPr="00CE54B3">
        <w:t>bulletins</w:t>
      </w:r>
      <w:r w:rsidR="0028092D">
        <w:t xml:space="preserve"> </w:t>
      </w:r>
      <w:r w:rsidR="0060297E">
        <w:t>with hot topics and loss control techniques.</w:t>
      </w:r>
    </w:p>
    <w:p w:rsidR="0028092D" w:rsidRDefault="00A6217A" w:rsidP="003F3421">
      <w:pPr>
        <w:pStyle w:val="ListParagraph"/>
        <w:numPr>
          <w:ilvl w:val="0"/>
          <w:numId w:val="25"/>
        </w:numPr>
        <w:contextualSpacing w:val="0"/>
      </w:pPr>
      <w:r>
        <w:t>M</w:t>
      </w:r>
      <w:r w:rsidR="00CE54B3">
        <w:t xml:space="preserve">ulti-topic </w:t>
      </w:r>
      <w:r w:rsidR="00CE54B3" w:rsidRPr="00CE54B3">
        <w:t xml:space="preserve">resource libraries </w:t>
      </w:r>
      <w:r w:rsidR="00CE54B3">
        <w:t xml:space="preserve">on a range of issues </w:t>
      </w:r>
      <w:r w:rsidR="0028092D">
        <w:t xml:space="preserve">in </w:t>
      </w:r>
      <w:r w:rsidR="00CE54B3">
        <w:t>risk management and loss control</w:t>
      </w:r>
      <w:r w:rsidR="0060297E">
        <w:t xml:space="preserve"> that pool participants can share rather than purchase on their own</w:t>
      </w:r>
      <w:r w:rsidR="00CE54B3">
        <w:t xml:space="preserve">. </w:t>
      </w:r>
    </w:p>
    <w:p w:rsidR="0028092D" w:rsidRDefault="0028092D" w:rsidP="003F3421">
      <w:pPr>
        <w:pStyle w:val="ListParagraph"/>
        <w:numPr>
          <w:ilvl w:val="0"/>
          <w:numId w:val="25"/>
        </w:numPr>
        <w:contextualSpacing w:val="0"/>
      </w:pPr>
      <w:r>
        <w:t xml:space="preserve">Environmental compliance programs related to </w:t>
      </w:r>
      <w:r w:rsidRPr="0028092D">
        <w:t xml:space="preserve">storm drain run-off </w:t>
      </w:r>
      <w:r>
        <w:t>practices.</w:t>
      </w:r>
    </w:p>
    <w:p w:rsidR="0028092D" w:rsidRDefault="0028092D" w:rsidP="003F3421">
      <w:pPr>
        <w:pStyle w:val="ListParagraph"/>
        <w:numPr>
          <w:ilvl w:val="0"/>
          <w:numId w:val="25"/>
        </w:numPr>
        <w:contextualSpacing w:val="0"/>
      </w:pPr>
      <w:r>
        <w:t>F</w:t>
      </w:r>
      <w:r w:rsidRPr="0028092D">
        <w:t>ederal</w:t>
      </w:r>
      <w:r>
        <w:t>ly</w:t>
      </w:r>
      <w:r w:rsidRPr="0028092D">
        <w:t xml:space="preserve"> </w:t>
      </w:r>
      <w:r>
        <w:t xml:space="preserve">mandated </w:t>
      </w:r>
      <w:r w:rsidRPr="0028092D">
        <w:t>drug and alcohol testing programs</w:t>
      </w:r>
      <w:r>
        <w:t>.</w:t>
      </w:r>
    </w:p>
    <w:p w:rsidR="0028092D" w:rsidRDefault="0028092D" w:rsidP="003F3421">
      <w:pPr>
        <w:pStyle w:val="ListParagraph"/>
        <w:numPr>
          <w:ilvl w:val="0"/>
          <w:numId w:val="25"/>
        </w:numPr>
        <w:contextualSpacing w:val="0"/>
      </w:pPr>
      <w:r>
        <w:t xml:space="preserve">Employee assistance programs </w:t>
      </w:r>
      <w:r w:rsidR="00F155F6">
        <w:t xml:space="preserve">for the unique </w:t>
      </w:r>
      <w:r w:rsidR="00784C75">
        <w:t>challenges</w:t>
      </w:r>
      <w:r w:rsidR="00F155F6">
        <w:t xml:space="preserve"> faced by people servicing the public</w:t>
      </w:r>
      <w:r w:rsidR="00B67624">
        <w:t>.</w:t>
      </w:r>
    </w:p>
    <w:p w:rsidR="0060297E" w:rsidRDefault="0060297E" w:rsidP="003F3421">
      <w:pPr>
        <w:pStyle w:val="ListParagraph"/>
        <w:numPr>
          <w:ilvl w:val="0"/>
          <w:numId w:val="25"/>
        </w:numPr>
        <w:contextualSpacing w:val="0"/>
      </w:pPr>
      <w:r>
        <w:t xml:space="preserve">Single source legal advice for common </w:t>
      </w:r>
      <w:r w:rsidR="00D33CC3">
        <w:t xml:space="preserve">public entity </w:t>
      </w:r>
      <w:r>
        <w:t>concerns.</w:t>
      </w:r>
    </w:p>
    <w:p w:rsidR="00D42BB3" w:rsidRDefault="00D42BB3" w:rsidP="003F3421"/>
    <w:p w:rsidR="00E84AFF" w:rsidRPr="002142C4" w:rsidRDefault="00D42BB3" w:rsidP="003F3421">
      <w:r>
        <w:t>Pools and their members focus</w:t>
      </w:r>
      <w:r w:rsidR="00E84AFF" w:rsidRPr="002142C4">
        <w:t xml:space="preserve"> on containing costs by preventing losses in the first place</w:t>
      </w:r>
      <w:r w:rsidR="00F155F6">
        <w:t>, and then by using specialized expertise to manage claims that do happen.</w:t>
      </w:r>
      <w:r w:rsidR="00D94B30" w:rsidRPr="002142C4">
        <w:t xml:space="preserve"> </w:t>
      </w:r>
      <w:r w:rsidR="003F3D37" w:rsidRPr="002142C4">
        <w:t xml:space="preserve">Once </w:t>
      </w:r>
      <w:r w:rsidR="003F3D37" w:rsidRPr="002142C4">
        <w:lastRenderedPageBreak/>
        <w:t xml:space="preserve">again, </w:t>
      </w:r>
      <w:r w:rsidR="00C6500B">
        <w:t xml:space="preserve">pools' </w:t>
      </w:r>
      <w:r w:rsidR="003F3D37" w:rsidRPr="002142C4">
        <w:t xml:space="preserve">singular </w:t>
      </w:r>
      <w:r w:rsidR="00DD21F3" w:rsidRPr="002142C4">
        <w:t xml:space="preserve">focus </w:t>
      </w:r>
      <w:r w:rsidR="00C6500B">
        <w:t xml:space="preserve">just </w:t>
      </w:r>
      <w:r w:rsidR="00DD21F3" w:rsidRPr="002142C4">
        <w:t xml:space="preserve">on those losses that </w:t>
      </w:r>
      <w:r w:rsidR="00326B33" w:rsidRPr="002142C4">
        <w:t>affect</w:t>
      </w:r>
      <w:r w:rsidR="00DD21F3" w:rsidRPr="002142C4">
        <w:t xml:space="preserve"> public entities</w:t>
      </w:r>
      <w:r w:rsidR="00C6500B">
        <w:t xml:space="preserve"> makes </w:t>
      </w:r>
      <w:r w:rsidR="0060297E">
        <w:t xml:space="preserve">it </w:t>
      </w:r>
      <w:r w:rsidR="00C6500B">
        <w:t>possible</w:t>
      </w:r>
      <w:r w:rsidR="0060297E">
        <w:t xml:space="preserve"> for them to provide</w:t>
      </w:r>
      <w:r w:rsidR="00C6500B">
        <w:t xml:space="preserve"> innovations, </w:t>
      </w:r>
      <w:r w:rsidR="00B55788">
        <w:t xml:space="preserve">cost controls, </w:t>
      </w:r>
      <w:r w:rsidR="00DD21F3" w:rsidRPr="002142C4">
        <w:t>and service level</w:t>
      </w:r>
      <w:r w:rsidR="00B55788">
        <w:t>s</w:t>
      </w:r>
      <w:r w:rsidR="00DD21F3" w:rsidRPr="002142C4">
        <w:t xml:space="preserve"> that </w:t>
      </w:r>
      <w:r w:rsidR="00B55788">
        <w:t>are</w:t>
      </w:r>
      <w:r w:rsidR="00DD21F3" w:rsidRPr="002142C4">
        <w:t xml:space="preserve"> unsurpassed.</w:t>
      </w:r>
    </w:p>
    <w:p w:rsidR="00E84AFF" w:rsidRPr="002142C4" w:rsidRDefault="00E84AFF" w:rsidP="003F3421"/>
    <w:p w:rsidR="00FD1513" w:rsidRPr="002142C4" w:rsidRDefault="0074215C" w:rsidP="003F3421">
      <w:pPr>
        <w:pStyle w:val="Heading2"/>
        <w:spacing w:before="0"/>
        <w:rPr>
          <w:rFonts w:ascii="Arial" w:hAnsi="Arial" w:cs="Arial"/>
        </w:rPr>
      </w:pPr>
      <w:r w:rsidRPr="002142C4">
        <w:rPr>
          <w:rFonts w:ascii="Arial" w:hAnsi="Arial" w:cs="Arial"/>
          <w:i/>
          <w:u w:val="single"/>
        </w:rPr>
        <w:t>Strong participation and retention</w:t>
      </w:r>
      <w:r w:rsidRPr="002142C4">
        <w:rPr>
          <w:rFonts w:ascii="Arial" w:hAnsi="Arial" w:cs="Arial"/>
        </w:rPr>
        <w:t xml:space="preserve"> </w:t>
      </w:r>
    </w:p>
    <w:p w:rsidR="00FD1513" w:rsidRPr="002142C4" w:rsidRDefault="00FD1513" w:rsidP="003F3421"/>
    <w:p w:rsidR="0074215C" w:rsidRPr="002142C4" w:rsidRDefault="00B55788" w:rsidP="003F3421">
      <w:r>
        <w:t xml:space="preserve">Of </w:t>
      </w:r>
      <w:r w:rsidR="00404854">
        <w:t>more</w:t>
      </w:r>
      <w:r w:rsidR="00D94F33">
        <w:t xml:space="preserve"> </w:t>
      </w:r>
      <w:r w:rsidR="00404854">
        <w:t>than 90</w:t>
      </w:r>
      <w:r w:rsidR="00161C7B" w:rsidRPr="002142C4">
        <w:t>,000 local government entities in the United States</w:t>
      </w:r>
      <w:r>
        <w:t>, it is</w:t>
      </w:r>
      <w:r w:rsidR="0027329C">
        <w:t xml:space="preserve"> </w:t>
      </w:r>
      <w:r w:rsidR="00161C7B" w:rsidRPr="002142C4">
        <w:t xml:space="preserve">estimated that as many as </w:t>
      </w:r>
      <w:r w:rsidR="009F617C" w:rsidRPr="002142C4">
        <w:t>8</w:t>
      </w:r>
      <w:r w:rsidR="00161C7B" w:rsidRPr="002142C4">
        <w:t xml:space="preserve">0 percent of them get at least some of their </w:t>
      </w:r>
      <w:r w:rsidR="006461D3">
        <w:t>coverage</w:t>
      </w:r>
      <w:r w:rsidR="00161C7B" w:rsidRPr="002142C4">
        <w:t xml:space="preserve"> needs met through risk-sharing pools. </w:t>
      </w:r>
      <w:r w:rsidR="006461D3">
        <w:t>M</w:t>
      </w:r>
      <w:r w:rsidR="0074215C" w:rsidRPr="002142C4">
        <w:t>ost</w:t>
      </w:r>
      <w:r w:rsidR="006461D3">
        <w:t xml:space="preserve"> public</w:t>
      </w:r>
      <w:r w:rsidR="00DF48CC">
        <w:t xml:space="preserve"> </w:t>
      </w:r>
      <w:r w:rsidR="006461D3">
        <w:t>entity</w:t>
      </w:r>
      <w:r w:rsidR="0074215C" w:rsidRPr="002142C4">
        <w:t xml:space="preserve"> pools have annual member retention rates of well over 90 percent.</w:t>
      </w:r>
      <w:r w:rsidR="009F617C" w:rsidRPr="002142C4">
        <w:t xml:space="preserve"> Pools have thrived because their members understand that membership has both benefits and responsibilities, and members have embraced those responsibilities in order to better serve the public. </w:t>
      </w:r>
    </w:p>
    <w:p w:rsidR="00161C7B" w:rsidRPr="002142C4" w:rsidRDefault="00161C7B" w:rsidP="003F3421"/>
    <w:p w:rsidR="00FD1513" w:rsidRPr="002142C4" w:rsidRDefault="009F617C" w:rsidP="003F3421">
      <w:pPr>
        <w:pStyle w:val="Heading2"/>
        <w:spacing w:before="0"/>
        <w:rPr>
          <w:rFonts w:ascii="Arial" w:hAnsi="Arial" w:cs="Arial"/>
          <w:i/>
          <w:u w:val="single"/>
        </w:rPr>
      </w:pPr>
      <w:r w:rsidRPr="002142C4">
        <w:rPr>
          <w:rFonts w:ascii="Arial" w:hAnsi="Arial" w:cs="Arial"/>
          <w:i/>
          <w:u w:val="single"/>
        </w:rPr>
        <w:t xml:space="preserve">Lower losses through superior risk control and </w:t>
      </w:r>
      <w:r w:rsidR="00030A4C" w:rsidRPr="002142C4">
        <w:rPr>
          <w:rFonts w:ascii="Arial" w:hAnsi="Arial" w:cs="Arial"/>
          <w:i/>
          <w:u w:val="single"/>
        </w:rPr>
        <w:t>claims handling</w:t>
      </w:r>
    </w:p>
    <w:p w:rsidR="00FD1513" w:rsidRPr="002142C4" w:rsidRDefault="00FD1513" w:rsidP="003F3421">
      <w:pPr>
        <w:rPr>
          <w:i/>
          <w:u w:val="single"/>
        </w:rPr>
      </w:pPr>
    </w:p>
    <w:p w:rsidR="00CE669E" w:rsidRPr="00E7634C" w:rsidRDefault="00CE669E" w:rsidP="003F3421">
      <w:pPr>
        <w:rPr>
          <w:szCs w:val="24"/>
        </w:rPr>
      </w:pPr>
      <w:r w:rsidRPr="00E7634C">
        <w:rPr>
          <w:szCs w:val="24"/>
        </w:rPr>
        <w:t xml:space="preserve">The pooling sector’s long-term performance on </w:t>
      </w:r>
      <w:r w:rsidR="009F617C" w:rsidRPr="00E7634C">
        <w:rPr>
          <w:szCs w:val="24"/>
        </w:rPr>
        <w:t>reducing risk</w:t>
      </w:r>
      <w:r w:rsidRPr="00E7634C">
        <w:rPr>
          <w:szCs w:val="24"/>
        </w:rPr>
        <w:t xml:space="preserve">, </w:t>
      </w:r>
      <w:r w:rsidR="00ED7242" w:rsidRPr="00E7634C">
        <w:rPr>
          <w:szCs w:val="24"/>
        </w:rPr>
        <w:t>as measured by complex actuarial analysis of “loss cost trends” and “pure premiums</w:t>
      </w:r>
      <w:r w:rsidR="00AA48A2" w:rsidRPr="00E7634C">
        <w:rPr>
          <w:szCs w:val="24"/>
        </w:rPr>
        <w:t>,</w:t>
      </w:r>
      <w:r w:rsidR="00ED7242" w:rsidRPr="00E7634C">
        <w:rPr>
          <w:szCs w:val="24"/>
        </w:rPr>
        <w:t>” is</w:t>
      </w:r>
      <w:r w:rsidRPr="00E7634C">
        <w:rPr>
          <w:szCs w:val="24"/>
        </w:rPr>
        <w:t xml:space="preserve"> substantially better than the commercial insurance sector’s record serving public entities.</w:t>
      </w:r>
      <w:r w:rsidR="00A57EB6" w:rsidRPr="00E7634C">
        <w:rPr>
          <w:szCs w:val="24"/>
        </w:rPr>
        <w:t xml:space="preserve"> While risk measurement is complicated, the evidence that pools have “bent the cost curve” is now clear.</w:t>
      </w:r>
    </w:p>
    <w:p w:rsidR="00A57EB6" w:rsidRPr="00E7634C" w:rsidRDefault="00A57EB6" w:rsidP="003F3421">
      <w:pPr>
        <w:rPr>
          <w:szCs w:val="24"/>
        </w:rPr>
      </w:pPr>
    </w:p>
    <w:p w:rsidR="00A57EB6" w:rsidRPr="00E7634C" w:rsidRDefault="005235FA" w:rsidP="003F3421">
      <w:pPr>
        <w:rPr>
          <w:szCs w:val="24"/>
        </w:rPr>
      </w:pPr>
      <w:r w:rsidRPr="00E7634C">
        <w:rPr>
          <w:szCs w:val="24"/>
        </w:rPr>
        <w:t>At the macro-level, f</w:t>
      </w:r>
      <w:r w:rsidR="00A57EB6" w:rsidRPr="00E7634C">
        <w:rPr>
          <w:szCs w:val="24"/>
        </w:rPr>
        <w:t xml:space="preserve">or example, in </w:t>
      </w:r>
      <w:r w:rsidR="00064A9C" w:rsidRPr="00E7634C">
        <w:rPr>
          <w:szCs w:val="24"/>
        </w:rPr>
        <w:t>w</w:t>
      </w:r>
      <w:r w:rsidR="00A57EB6" w:rsidRPr="00E7634C">
        <w:rPr>
          <w:szCs w:val="24"/>
        </w:rPr>
        <w:t xml:space="preserve">orkers’ </w:t>
      </w:r>
      <w:r w:rsidR="00064A9C" w:rsidRPr="00E7634C">
        <w:rPr>
          <w:szCs w:val="24"/>
        </w:rPr>
        <w:t>c</w:t>
      </w:r>
      <w:r w:rsidR="00A57EB6" w:rsidRPr="00E7634C">
        <w:rPr>
          <w:szCs w:val="24"/>
        </w:rPr>
        <w:t>ompensation, pools’ actuaries use a pools’ past claims to create funding requirements for future claims based on the classes of payroll that represent the pools’ members’ activities – police, fire, teachers, custodians, public works</w:t>
      </w:r>
      <w:r w:rsidR="00064A9C" w:rsidRPr="00E7634C">
        <w:rPr>
          <w:szCs w:val="24"/>
        </w:rPr>
        <w:t>, and so on</w:t>
      </w:r>
      <w:r w:rsidR="00A57EB6" w:rsidRPr="00E7634C">
        <w:rPr>
          <w:szCs w:val="24"/>
        </w:rPr>
        <w:t xml:space="preserve">. These requirements are consistently lower </w:t>
      </w:r>
      <w:r w:rsidR="00064A9C" w:rsidRPr="00E7634C">
        <w:rPr>
          <w:szCs w:val="24"/>
        </w:rPr>
        <w:t>–</w:t>
      </w:r>
      <w:r w:rsidR="00A57EB6" w:rsidRPr="00E7634C">
        <w:rPr>
          <w:szCs w:val="24"/>
        </w:rPr>
        <w:t xml:space="preserve"> by 10% to 30% </w:t>
      </w:r>
      <w:r w:rsidR="00064A9C" w:rsidRPr="00E7634C">
        <w:rPr>
          <w:szCs w:val="24"/>
        </w:rPr>
        <w:t xml:space="preserve">-- </w:t>
      </w:r>
      <w:r w:rsidR="00A57EB6" w:rsidRPr="00E7634C">
        <w:rPr>
          <w:szCs w:val="24"/>
        </w:rPr>
        <w:t xml:space="preserve">than the funding for the same types of employees in the same states, as promulgated using commercial insurer data. </w:t>
      </w:r>
    </w:p>
    <w:p w:rsidR="00A57EB6" w:rsidRPr="00E7634C" w:rsidRDefault="00A57EB6" w:rsidP="003F3421">
      <w:pPr>
        <w:rPr>
          <w:szCs w:val="24"/>
        </w:rPr>
      </w:pPr>
    </w:p>
    <w:p w:rsidR="00A57EB6" w:rsidRPr="00E7634C" w:rsidRDefault="005235FA" w:rsidP="003F3421">
      <w:pPr>
        <w:rPr>
          <w:szCs w:val="24"/>
        </w:rPr>
      </w:pPr>
      <w:r w:rsidRPr="00E7634C">
        <w:rPr>
          <w:szCs w:val="24"/>
        </w:rPr>
        <w:t>For liability claims, a variety of analysts, including t</w:t>
      </w:r>
      <w:r w:rsidR="00A57EB6" w:rsidRPr="00E7634C">
        <w:rPr>
          <w:szCs w:val="24"/>
        </w:rPr>
        <w:t>he global risk management consulting f</w:t>
      </w:r>
      <w:r w:rsidRPr="00E7634C">
        <w:rPr>
          <w:szCs w:val="24"/>
        </w:rPr>
        <w:t>irm Towers Watson, have</w:t>
      </w:r>
      <w:r w:rsidR="00A57EB6" w:rsidRPr="00E7634C">
        <w:rPr>
          <w:szCs w:val="24"/>
        </w:rPr>
        <w:t xml:space="preserve"> produced studies that clearly demonstrate </w:t>
      </w:r>
      <w:r w:rsidR="00064A9C" w:rsidRPr="00E7634C">
        <w:rPr>
          <w:szCs w:val="24"/>
        </w:rPr>
        <w:t xml:space="preserve">that </w:t>
      </w:r>
      <w:r w:rsidR="00A57EB6" w:rsidRPr="00E7634C">
        <w:rPr>
          <w:szCs w:val="24"/>
        </w:rPr>
        <w:t>pools have been able to resolve claims faster, and at lower cost, that commercial insurer data would predict.</w:t>
      </w:r>
    </w:p>
    <w:p w:rsidR="00A57EB6" w:rsidRPr="00E7634C" w:rsidRDefault="00A57EB6" w:rsidP="003F3421">
      <w:pPr>
        <w:rPr>
          <w:szCs w:val="24"/>
        </w:rPr>
      </w:pPr>
    </w:p>
    <w:p w:rsidR="005235FA" w:rsidRPr="00E7634C" w:rsidRDefault="00A57EB6" w:rsidP="003F3421">
      <w:pPr>
        <w:rPr>
          <w:szCs w:val="24"/>
        </w:rPr>
      </w:pPr>
      <w:r w:rsidRPr="00E7634C">
        <w:rPr>
          <w:szCs w:val="24"/>
        </w:rPr>
        <w:t xml:space="preserve">In employee benefits, the rate of medical inflation for pools that provide health benefits has been consistently </w:t>
      </w:r>
      <w:r w:rsidR="005235FA" w:rsidRPr="00E7634C">
        <w:rPr>
          <w:szCs w:val="24"/>
        </w:rPr>
        <w:t xml:space="preserve">lower than the general industry. </w:t>
      </w:r>
    </w:p>
    <w:p w:rsidR="00BE1118" w:rsidRPr="00E7634C" w:rsidRDefault="00BE1118" w:rsidP="003F3421">
      <w:pPr>
        <w:rPr>
          <w:szCs w:val="24"/>
        </w:rPr>
      </w:pPr>
    </w:p>
    <w:p w:rsidR="005235FA" w:rsidRPr="00E7634C" w:rsidRDefault="005235FA" w:rsidP="003F3421">
      <w:pPr>
        <w:rPr>
          <w:szCs w:val="24"/>
        </w:rPr>
      </w:pPr>
      <w:r w:rsidRPr="00E7634C">
        <w:rPr>
          <w:szCs w:val="24"/>
        </w:rPr>
        <w:t xml:space="preserve">Even for property risks, in which pools continue to partner with the commercial insurance industry to provide adequate coverage for natural catastrophes and catastrophic fires, pools have worked with their members to reduce the incidence of preventable losses, protecting the member’s annual budgets and preserving assets. </w:t>
      </w:r>
    </w:p>
    <w:p w:rsidR="00ED7242" w:rsidRPr="002142C4" w:rsidRDefault="00ED7242" w:rsidP="003F3421"/>
    <w:p w:rsidR="00231E24" w:rsidRDefault="00DF48CC" w:rsidP="003F3421">
      <w:pPr>
        <w:pStyle w:val="Heading1"/>
        <w:spacing w:before="0"/>
        <w:rPr>
          <w:rFonts w:ascii="Arial" w:hAnsi="Arial" w:cs="Arial"/>
          <w:b/>
        </w:rPr>
      </w:pPr>
      <w:r>
        <w:rPr>
          <w:rFonts w:ascii="Arial" w:hAnsi="Arial" w:cs="Arial"/>
          <w:b/>
          <w:i/>
          <w:u w:val="single"/>
        </w:rPr>
        <w:t>Service.</w:t>
      </w:r>
      <w:r w:rsidR="00DF40A7">
        <w:rPr>
          <w:rFonts w:ascii="Arial" w:hAnsi="Arial" w:cs="Arial"/>
          <w:b/>
          <w:i/>
          <w:u w:val="single"/>
        </w:rPr>
        <w:t xml:space="preserve"> </w:t>
      </w:r>
      <w:r w:rsidRPr="00446438">
        <w:rPr>
          <w:rFonts w:ascii="Arial" w:hAnsi="Arial" w:cs="Arial"/>
          <w:b/>
        </w:rPr>
        <w:t xml:space="preserve">Pools </w:t>
      </w:r>
      <w:r w:rsidR="00BE646A">
        <w:rPr>
          <w:rFonts w:ascii="Arial" w:hAnsi="Arial" w:cs="Arial"/>
          <w:b/>
        </w:rPr>
        <w:t xml:space="preserve">provide service to members, </w:t>
      </w:r>
      <w:r w:rsidRPr="00446438">
        <w:rPr>
          <w:rFonts w:ascii="Arial" w:hAnsi="Arial" w:cs="Arial"/>
          <w:b/>
        </w:rPr>
        <w:t xml:space="preserve">promote public entity </w:t>
      </w:r>
      <w:r w:rsidR="00BE646A" w:rsidRPr="00446438">
        <w:rPr>
          <w:rFonts w:ascii="Arial" w:hAnsi="Arial" w:cs="Arial"/>
          <w:b/>
        </w:rPr>
        <w:t>collaboration</w:t>
      </w:r>
      <w:r w:rsidR="00BE646A">
        <w:rPr>
          <w:rFonts w:ascii="Arial" w:hAnsi="Arial" w:cs="Arial"/>
          <w:b/>
        </w:rPr>
        <w:t xml:space="preserve">, </w:t>
      </w:r>
      <w:r w:rsidRPr="00446438">
        <w:rPr>
          <w:rFonts w:ascii="Arial" w:hAnsi="Arial" w:cs="Arial"/>
          <w:b/>
        </w:rPr>
        <w:t xml:space="preserve">and help demonstrate </w:t>
      </w:r>
      <w:r w:rsidR="001248A0" w:rsidRPr="00446438">
        <w:rPr>
          <w:rFonts w:ascii="Arial" w:hAnsi="Arial" w:cs="Arial"/>
          <w:b/>
        </w:rPr>
        <w:t>how</w:t>
      </w:r>
      <w:r w:rsidR="00F155F6">
        <w:rPr>
          <w:rFonts w:ascii="Arial" w:hAnsi="Arial" w:cs="Arial"/>
          <w:b/>
        </w:rPr>
        <w:t xml:space="preserve"> local governments and schools</w:t>
      </w:r>
      <w:r w:rsidR="001248A0">
        <w:rPr>
          <w:rFonts w:ascii="Arial" w:hAnsi="Arial" w:cs="Arial"/>
          <w:b/>
        </w:rPr>
        <w:t xml:space="preserve"> can improve </w:t>
      </w:r>
      <w:r>
        <w:rPr>
          <w:rFonts w:ascii="Arial" w:hAnsi="Arial" w:cs="Arial"/>
          <w:b/>
        </w:rPr>
        <w:t xml:space="preserve">service to the public through </w:t>
      </w:r>
      <w:r w:rsidR="00446438">
        <w:rPr>
          <w:rFonts w:ascii="Arial" w:hAnsi="Arial" w:cs="Arial"/>
          <w:b/>
        </w:rPr>
        <w:t xml:space="preserve">long-range planning and </w:t>
      </w:r>
      <w:r>
        <w:rPr>
          <w:rFonts w:ascii="Arial" w:hAnsi="Arial" w:cs="Arial"/>
          <w:b/>
        </w:rPr>
        <w:t>co</w:t>
      </w:r>
      <w:r w:rsidR="00F155F6">
        <w:rPr>
          <w:rFonts w:ascii="Arial" w:hAnsi="Arial" w:cs="Arial"/>
          <w:b/>
        </w:rPr>
        <w:t>llaboration</w:t>
      </w:r>
      <w:r w:rsidR="001248A0">
        <w:rPr>
          <w:rFonts w:ascii="Arial" w:hAnsi="Arial" w:cs="Arial"/>
          <w:b/>
        </w:rPr>
        <w:t>.</w:t>
      </w:r>
      <w:r w:rsidR="00DF40A7">
        <w:rPr>
          <w:rFonts w:ascii="Arial" w:hAnsi="Arial" w:cs="Arial"/>
          <w:b/>
        </w:rPr>
        <w:t xml:space="preserve"> </w:t>
      </w:r>
    </w:p>
    <w:p w:rsidR="005E707E" w:rsidRPr="002142C4" w:rsidRDefault="005E707E" w:rsidP="003F3421"/>
    <w:p w:rsidR="00E1065F" w:rsidRPr="002142C4" w:rsidRDefault="00973B33" w:rsidP="003F3421">
      <w:pPr>
        <w:pStyle w:val="Heading2"/>
        <w:spacing w:before="0"/>
        <w:rPr>
          <w:rFonts w:ascii="Arial" w:hAnsi="Arial" w:cs="Arial"/>
        </w:rPr>
      </w:pPr>
      <w:r>
        <w:rPr>
          <w:rFonts w:ascii="Arial" w:hAnsi="Arial" w:cs="Arial"/>
          <w:i/>
          <w:u w:val="single"/>
        </w:rPr>
        <w:t xml:space="preserve">How </w:t>
      </w:r>
      <w:r w:rsidR="004B0BF2">
        <w:rPr>
          <w:rFonts w:ascii="Arial" w:hAnsi="Arial" w:cs="Arial"/>
          <w:i/>
          <w:u w:val="single"/>
        </w:rPr>
        <w:t xml:space="preserve">pools </w:t>
      </w:r>
      <w:r w:rsidR="006E18B8">
        <w:rPr>
          <w:rFonts w:ascii="Arial" w:hAnsi="Arial" w:cs="Arial"/>
          <w:i/>
          <w:u w:val="single"/>
        </w:rPr>
        <w:t xml:space="preserve">promote </w:t>
      </w:r>
      <w:r w:rsidR="00BE646A">
        <w:rPr>
          <w:rFonts w:ascii="Arial" w:hAnsi="Arial" w:cs="Arial"/>
          <w:i/>
          <w:u w:val="single"/>
        </w:rPr>
        <w:t xml:space="preserve">service </w:t>
      </w:r>
      <w:r w:rsidR="006E18B8">
        <w:rPr>
          <w:rFonts w:ascii="Arial" w:hAnsi="Arial" w:cs="Arial"/>
          <w:i/>
          <w:u w:val="single"/>
        </w:rPr>
        <w:t xml:space="preserve">and </w:t>
      </w:r>
      <w:r w:rsidR="00BE646A">
        <w:rPr>
          <w:rFonts w:ascii="Arial" w:hAnsi="Arial" w:cs="Arial"/>
          <w:i/>
          <w:u w:val="single"/>
        </w:rPr>
        <w:t xml:space="preserve">promote and </w:t>
      </w:r>
      <w:r w:rsidR="004B0BF2">
        <w:rPr>
          <w:rFonts w:ascii="Arial" w:hAnsi="Arial" w:cs="Arial"/>
          <w:i/>
          <w:u w:val="single"/>
        </w:rPr>
        <w:t>model local</w:t>
      </w:r>
      <w:r w:rsidR="00DF48CC">
        <w:rPr>
          <w:rFonts w:ascii="Arial" w:hAnsi="Arial" w:cs="Arial"/>
          <w:i/>
          <w:u w:val="single"/>
        </w:rPr>
        <w:t xml:space="preserve"> </w:t>
      </w:r>
      <w:r w:rsidR="004B0BF2">
        <w:rPr>
          <w:rFonts w:ascii="Arial" w:hAnsi="Arial" w:cs="Arial"/>
          <w:i/>
          <w:u w:val="single"/>
        </w:rPr>
        <w:t>government collaboration.</w:t>
      </w:r>
    </w:p>
    <w:p w:rsidR="00E1065F" w:rsidRDefault="00E1065F" w:rsidP="003F3421"/>
    <w:p w:rsidR="00A86121" w:rsidRDefault="00A86121" w:rsidP="003F3421">
      <w:r>
        <w:t>There are</w:t>
      </w:r>
      <w:r w:rsidR="00AA48A2">
        <w:t xml:space="preserve"> </w:t>
      </w:r>
      <w:r>
        <w:t>countless examples of public</w:t>
      </w:r>
      <w:r w:rsidR="00DF48CC">
        <w:t xml:space="preserve"> </w:t>
      </w:r>
      <w:r>
        <w:t>entity pools influenc</w:t>
      </w:r>
      <w:r w:rsidR="00AA48A2">
        <w:t>ing</w:t>
      </w:r>
      <w:r>
        <w:t xml:space="preserve"> local governme</w:t>
      </w:r>
      <w:r w:rsidR="00251B02">
        <w:t>nt decision-making to improve the public sector as a whole.</w:t>
      </w:r>
      <w:r w:rsidR="00D94F33">
        <w:t xml:space="preserve"> </w:t>
      </w:r>
      <w:r w:rsidR="002007CF">
        <w:t>A sampling from pools around the country illustrates how meaningful their influence can be.</w:t>
      </w:r>
    </w:p>
    <w:p w:rsidR="002007CF" w:rsidRPr="002142C4" w:rsidRDefault="002007CF" w:rsidP="003F3421"/>
    <w:p w:rsidR="00E1065F" w:rsidRPr="00446438" w:rsidRDefault="00E1065F" w:rsidP="003F3421">
      <w:pPr>
        <w:pStyle w:val="ListParagraph"/>
        <w:numPr>
          <w:ilvl w:val="0"/>
          <w:numId w:val="27"/>
        </w:numPr>
        <w:contextualSpacing w:val="0"/>
        <w:outlineLvl w:val="2"/>
        <w:rPr>
          <w:i/>
        </w:rPr>
      </w:pPr>
      <w:r w:rsidRPr="00446438">
        <w:rPr>
          <w:i/>
        </w:rPr>
        <w:t>Training for new officials</w:t>
      </w:r>
      <w:r w:rsidR="006E18B8" w:rsidRPr="00446438">
        <w:rPr>
          <w:i/>
        </w:rPr>
        <w:t xml:space="preserve"> </w:t>
      </w:r>
      <w:r w:rsidR="00DF48CC" w:rsidRPr="00446438">
        <w:rPr>
          <w:i/>
        </w:rPr>
        <w:t>in</w:t>
      </w:r>
      <w:r w:rsidR="006E18B8" w:rsidRPr="00446438">
        <w:rPr>
          <w:i/>
        </w:rPr>
        <w:t xml:space="preserve"> school districts and local governments</w:t>
      </w:r>
    </w:p>
    <w:p w:rsidR="0073681C" w:rsidRDefault="0073681C" w:rsidP="003F3421">
      <w:pPr>
        <w:pStyle w:val="ListParagraph"/>
        <w:contextualSpacing w:val="0"/>
      </w:pPr>
    </w:p>
    <w:p w:rsidR="00E1065F" w:rsidRPr="002142C4" w:rsidRDefault="000E56D6" w:rsidP="003F3421">
      <w:pPr>
        <w:pStyle w:val="ListParagraph"/>
        <w:contextualSpacing w:val="0"/>
      </w:pPr>
      <w:r>
        <w:t xml:space="preserve">Many </w:t>
      </w:r>
      <w:r w:rsidR="00E1065F" w:rsidRPr="002142C4">
        <w:t>pool</w:t>
      </w:r>
      <w:r>
        <w:t>s</w:t>
      </w:r>
      <w:r w:rsidR="00E1065F" w:rsidRPr="002142C4">
        <w:t xml:space="preserve"> conduct</w:t>
      </w:r>
      <w:r>
        <w:t xml:space="preserve"> </w:t>
      </w:r>
      <w:r w:rsidR="00E1065F" w:rsidRPr="002142C4">
        <w:t xml:space="preserve">training </w:t>
      </w:r>
      <w:r>
        <w:t xml:space="preserve">sessions </w:t>
      </w:r>
      <w:r w:rsidR="00E1065F" w:rsidRPr="002142C4">
        <w:t xml:space="preserve">for members' newly elected or appointed </w:t>
      </w:r>
      <w:r w:rsidR="00E643C2">
        <w:t>officials</w:t>
      </w:r>
      <w:r w:rsidR="00E1065F" w:rsidRPr="002142C4">
        <w:t xml:space="preserve">. This basic training covers all areas of governance, </w:t>
      </w:r>
      <w:r w:rsidR="00AA48A2">
        <w:t xml:space="preserve">and </w:t>
      </w:r>
      <w:r w:rsidR="00E1065F" w:rsidRPr="002142C4">
        <w:t xml:space="preserve">not just those directly related to risk management. </w:t>
      </w:r>
      <w:r>
        <w:t xml:space="preserve">Pools </w:t>
      </w:r>
      <w:r w:rsidR="00E1065F" w:rsidRPr="002142C4">
        <w:t xml:space="preserve">recognize that improving governance by broadly increasing competence and knowledge </w:t>
      </w:r>
      <w:r w:rsidR="00DF48CC">
        <w:t xml:space="preserve">of governing officials </w:t>
      </w:r>
      <w:r w:rsidR="00E1065F" w:rsidRPr="002142C4">
        <w:t xml:space="preserve">will ultimately reduce </w:t>
      </w:r>
      <w:r w:rsidR="00E643C2">
        <w:t xml:space="preserve">risks faced by the governing body and </w:t>
      </w:r>
      <w:r w:rsidR="0073681C">
        <w:t>associated operations</w:t>
      </w:r>
      <w:r w:rsidR="00E1065F" w:rsidRPr="002142C4">
        <w:t xml:space="preserve">. </w:t>
      </w:r>
    </w:p>
    <w:p w:rsidR="00E1065F" w:rsidRPr="002142C4" w:rsidRDefault="00E1065F" w:rsidP="003F3421">
      <w:pPr>
        <w:pStyle w:val="ListParagraph"/>
        <w:contextualSpacing w:val="0"/>
      </w:pPr>
    </w:p>
    <w:p w:rsidR="00E1065F" w:rsidRPr="002142C4" w:rsidRDefault="00262BF7" w:rsidP="003F3421">
      <w:pPr>
        <w:pStyle w:val="ListParagraph"/>
        <w:numPr>
          <w:ilvl w:val="0"/>
          <w:numId w:val="22"/>
        </w:numPr>
        <w:contextualSpacing w:val="0"/>
        <w:outlineLvl w:val="2"/>
      </w:pPr>
      <w:r>
        <w:rPr>
          <w:i/>
        </w:rPr>
        <w:t>M</w:t>
      </w:r>
      <w:r w:rsidR="00E1065F">
        <w:rPr>
          <w:i/>
        </w:rPr>
        <w:t xml:space="preserve">anaging crises in </w:t>
      </w:r>
      <w:r w:rsidR="006E18B8">
        <w:rPr>
          <w:i/>
        </w:rPr>
        <w:t xml:space="preserve">public entity </w:t>
      </w:r>
      <w:r w:rsidR="00E1065F">
        <w:rPr>
          <w:i/>
        </w:rPr>
        <w:t>administration</w:t>
      </w:r>
    </w:p>
    <w:p w:rsidR="00E1065F" w:rsidRPr="002142C4" w:rsidRDefault="00E1065F" w:rsidP="003F3421">
      <w:pPr>
        <w:pStyle w:val="ListParagraph"/>
        <w:contextualSpacing w:val="0"/>
      </w:pPr>
    </w:p>
    <w:p w:rsidR="002301DC" w:rsidRDefault="002301DC" w:rsidP="003F3421">
      <w:pPr>
        <w:pStyle w:val="ListParagraph"/>
        <w:contextualSpacing w:val="0"/>
      </w:pPr>
      <w:r>
        <w:t>Pools provide essential service and direction during d</w:t>
      </w:r>
      <w:r w:rsidR="00784C75">
        <w:t>isasters and crises</w:t>
      </w:r>
      <w:r w:rsidR="00D66551">
        <w:t xml:space="preserve">, such as </w:t>
      </w:r>
      <w:r w:rsidR="00D66551" w:rsidRPr="00D66551">
        <w:t>large-scale fires, school shootings, flood</w:t>
      </w:r>
      <w:r w:rsidR="00D66551">
        <w:t>s</w:t>
      </w:r>
      <w:r w:rsidR="00D66551" w:rsidRPr="00D66551">
        <w:t xml:space="preserve">, </w:t>
      </w:r>
      <w:r w:rsidR="00D66551">
        <w:t xml:space="preserve">and </w:t>
      </w:r>
      <w:r w:rsidR="00D66551" w:rsidRPr="00D66551">
        <w:t>hurricanes</w:t>
      </w:r>
      <w:r w:rsidR="00D66551">
        <w:t xml:space="preserve">. </w:t>
      </w:r>
      <w:r w:rsidR="00784C75">
        <w:t xml:space="preserve">Examples include: </w:t>
      </w:r>
      <w:r>
        <w:t xml:space="preserve">the Newtown school shooting in Connecticut; the tragic deaths of 19 firefighters battling an Arizona wildfire in 2013; the 2007 collapse of Interstate 35 over the Mississippi River in Minnesota; the Station Nightclub fire in </w:t>
      </w:r>
      <w:r w:rsidR="00446438">
        <w:t xml:space="preserve">2003 </w:t>
      </w:r>
      <w:r w:rsidR="00784C75">
        <w:t>in Rhode Island;</w:t>
      </w:r>
      <w:r>
        <w:t xml:space="preserve"> and the </w:t>
      </w:r>
      <w:r w:rsidR="00446438">
        <w:t>2003 explosion of a Texas plant belonging to the West Fertilizer Company.</w:t>
      </w:r>
    </w:p>
    <w:p w:rsidR="00D33CC3" w:rsidRDefault="00D33CC3" w:rsidP="003F3421">
      <w:pPr>
        <w:pStyle w:val="ListParagraph"/>
        <w:contextualSpacing w:val="0"/>
      </w:pPr>
    </w:p>
    <w:p w:rsidR="00D33CC3" w:rsidRDefault="00D33CC3" w:rsidP="003F3421">
      <w:pPr>
        <w:pStyle w:val="ListParagraph"/>
        <w:contextualSpacing w:val="0"/>
      </w:pPr>
      <w:r>
        <w:t>In these kinds of events, pools serve as an on-the-ground extension of the local governments and schools they serve, offering staffing and resource support, meeting with families to explain benefits, helping first responders get the equipment they need, and assuring every effort is made to reduce the ultimate impact of any crisis.</w:t>
      </w:r>
      <w:r w:rsidR="003F3421">
        <w:t xml:space="preserve"> </w:t>
      </w:r>
      <w:r>
        <w:t>And, pools make sure their members have financial resources immediately available in order to respond quickly and effectively.</w:t>
      </w:r>
    </w:p>
    <w:p w:rsidR="00D35DD5" w:rsidRDefault="00D35DD5" w:rsidP="003F3421">
      <w:pPr>
        <w:pStyle w:val="ListParagraph"/>
        <w:contextualSpacing w:val="0"/>
      </w:pPr>
    </w:p>
    <w:p w:rsidR="00E63F7E" w:rsidRDefault="00E63F7E" w:rsidP="003F3421">
      <w:pPr>
        <w:pStyle w:val="ListParagraph"/>
        <w:contextualSpacing w:val="0"/>
      </w:pPr>
      <w:r>
        <w:lastRenderedPageBreak/>
        <w:t xml:space="preserve">Even when the crisis is the result of local government operations – an event that is thankfully infrequent – pools are still part of the solution. California </w:t>
      </w:r>
      <w:r w:rsidRPr="002142C4">
        <w:t xml:space="preserve">state lawmakers and regulators </w:t>
      </w:r>
      <w:r>
        <w:t>asked for help from the pool when a small city’s</w:t>
      </w:r>
      <w:r w:rsidRPr="002142C4">
        <w:t xml:space="preserve"> operations </w:t>
      </w:r>
      <w:r>
        <w:t>were</w:t>
      </w:r>
      <w:r w:rsidRPr="002142C4">
        <w:t xml:space="preserve"> driven into bankruptcy by alleged malfeasance of a municipal official.</w:t>
      </w:r>
    </w:p>
    <w:p w:rsidR="00E63F7E" w:rsidRDefault="00E63F7E" w:rsidP="003F3421">
      <w:pPr>
        <w:pStyle w:val="ListParagraph"/>
        <w:contextualSpacing w:val="0"/>
      </w:pPr>
    </w:p>
    <w:p w:rsidR="002301DC" w:rsidRDefault="00D35DD5" w:rsidP="003F3421">
      <w:pPr>
        <w:pStyle w:val="ListParagraph"/>
        <w:contextualSpacing w:val="0"/>
      </w:pPr>
      <w:r>
        <w:t>On a broader basis, pools have been financially disciplined, managing their resources so that they can withstand large losses. Pools in hurricane-exposed states withstood tens of millions of dollars of losses from Katrina, Rita and Wilma in 2005; pools in tornado all</w:t>
      </w:r>
      <w:r w:rsidR="00A6217A">
        <w:t>e</w:t>
      </w:r>
      <w:r>
        <w:t>y have helped their members recover from devastating events of recent years; pools throughout the upper Midwest have responded to member flood losses that commercial insurers would not have covered. Employee benefits pools have been able to manage smooth-out spikes in medical cost inflation that commercial carriers pass on in the form of sudden 15</w:t>
      </w:r>
      <w:r w:rsidR="00DB7F99">
        <w:t xml:space="preserve"> or 20 percent</w:t>
      </w:r>
      <w:r>
        <w:t xml:space="preserve"> premium increases. In all of these cases, the funding came from the pools’ reserves and</w:t>
      </w:r>
      <w:r w:rsidR="00DB7F99">
        <w:t xml:space="preserve"> any added financial cushion</w:t>
      </w:r>
      <w:r>
        <w:t>, and their prudent use of reinsurance</w:t>
      </w:r>
      <w:r w:rsidR="00E63F7E">
        <w:t xml:space="preserve"> to protect</w:t>
      </w:r>
      <w:r>
        <w:t xml:space="preserve"> public entit</w:t>
      </w:r>
      <w:r w:rsidR="00A6217A">
        <w:t>ies</w:t>
      </w:r>
      <w:r>
        <w:t xml:space="preserve"> – and their taxpayers – from sudden budgetary increases. This has been especially valuable through the recent financial d</w:t>
      </w:r>
      <w:r w:rsidR="006017F9">
        <w:t>ownturn, as</w:t>
      </w:r>
      <w:r>
        <w:t xml:space="preserve"> local governments and schools faced extreme financial pressure. </w:t>
      </w:r>
    </w:p>
    <w:p w:rsidR="00E1065F" w:rsidRPr="002142C4" w:rsidRDefault="00E1065F" w:rsidP="003F3421"/>
    <w:p w:rsidR="00E1065F" w:rsidRPr="002142C4" w:rsidRDefault="00E1065F" w:rsidP="003F3421">
      <w:pPr>
        <w:pStyle w:val="ListParagraph"/>
        <w:numPr>
          <w:ilvl w:val="0"/>
          <w:numId w:val="22"/>
        </w:numPr>
        <w:contextualSpacing w:val="0"/>
        <w:outlineLvl w:val="2"/>
      </w:pPr>
      <w:r>
        <w:rPr>
          <w:i/>
        </w:rPr>
        <w:t>Participation in state efforts to address local government problems</w:t>
      </w:r>
    </w:p>
    <w:p w:rsidR="00E1065F" w:rsidRPr="002142C4" w:rsidRDefault="00E1065F" w:rsidP="003F3421">
      <w:pPr>
        <w:pStyle w:val="ListParagraph"/>
        <w:contextualSpacing w:val="0"/>
        <w:rPr>
          <w:i/>
        </w:rPr>
      </w:pPr>
    </w:p>
    <w:p w:rsidR="00E1065F" w:rsidRPr="002142C4" w:rsidRDefault="002A648A" w:rsidP="003F3421">
      <w:pPr>
        <w:pStyle w:val="ListParagraph"/>
        <w:contextualSpacing w:val="0"/>
      </w:pPr>
      <w:r>
        <w:t>Pools</w:t>
      </w:r>
      <w:r w:rsidR="001D2B45">
        <w:t xml:space="preserve"> </w:t>
      </w:r>
      <w:r w:rsidR="002301DC">
        <w:t xml:space="preserve">use their risk information and resources to </w:t>
      </w:r>
      <w:r w:rsidR="00AA48A2">
        <w:t xml:space="preserve">collaborate </w:t>
      </w:r>
      <w:r w:rsidR="001D2B45">
        <w:t xml:space="preserve">actively with </w:t>
      </w:r>
      <w:r>
        <w:t>state agencies</w:t>
      </w:r>
      <w:r w:rsidR="002301DC">
        <w:t xml:space="preserve"> and</w:t>
      </w:r>
      <w:r w:rsidR="001D2B45">
        <w:t xml:space="preserve"> </w:t>
      </w:r>
      <w:r w:rsidR="002301DC">
        <w:t xml:space="preserve">evaluate the impact from </w:t>
      </w:r>
      <w:r w:rsidR="001D2B45">
        <w:t>possible changes to state</w:t>
      </w:r>
      <w:r>
        <w:t xml:space="preserve"> policies.</w:t>
      </w:r>
      <w:r w:rsidR="00D94F33">
        <w:t xml:space="preserve"> </w:t>
      </w:r>
      <w:r w:rsidR="00AA48A2">
        <w:t xml:space="preserve">For </w:t>
      </w:r>
      <w:r>
        <w:t xml:space="preserve">example, a </w:t>
      </w:r>
      <w:r w:rsidR="00E64A8C">
        <w:t xml:space="preserve">risk pool </w:t>
      </w:r>
      <w:r w:rsidR="00F27932">
        <w:t xml:space="preserve">for school districts </w:t>
      </w:r>
      <w:r w:rsidR="00E64A8C">
        <w:t>in California work</w:t>
      </w:r>
      <w:r w:rsidR="003C0F40">
        <w:t>ed</w:t>
      </w:r>
      <w:r>
        <w:t xml:space="preserve"> closely with </w:t>
      </w:r>
      <w:r w:rsidR="00AA48A2">
        <w:t xml:space="preserve">the state </w:t>
      </w:r>
      <w:r w:rsidR="00E64A8C">
        <w:t>Commission on Health and Safety and Workers’ Compensation</w:t>
      </w:r>
      <w:r w:rsidR="00E1065F" w:rsidRPr="002142C4">
        <w:t xml:space="preserve"> to develop and implement solutions to </w:t>
      </w:r>
      <w:r w:rsidR="006017F9">
        <w:t>increasing workers compensation costs</w:t>
      </w:r>
      <w:r w:rsidR="00E1065F" w:rsidRPr="002142C4">
        <w:t xml:space="preserve"> that required significant concessions by unions</w:t>
      </w:r>
      <w:r w:rsidR="003C0F40">
        <w:t>.</w:t>
      </w:r>
      <w:r w:rsidR="002538A5">
        <w:t xml:space="preserve"> A</w:t>
      </w:r>
      <w:r w:rsidR="00F40C71">
        <w:t xml:space="preserve">nother example </w:t>
      </w:r>
      <w:r w:rsidR="002301DC">
        <w:t>is how a</w:t>
      </w:r>
      <w:r w:rsidR="002538A5">
        <w:t xml:space="preserve"> group of pools from throughout the Unite</w:t>
      </w:r>
      <w:r w:rsidR="00B861E2">
        <w:t xml:space="preserve">d States </w:t>
      </w:r>
      <w:r w:rsidR="002301DC">
        <w:t>worked to</w:t>
      </w:r>
      <w:r w:rsidR="00B861E2">
        <w:t xml:space="preserve"> evaluate available research on cancer prevalenc</w:t>
      </w:r>
      <w:r w:rsidR="000E6E14">
        <w:t>e among public safety personnel</w:t>
      </w:r>
      <w:r w:rsidR="00AA48A2">
        <w:t xml:space="preserve">. This analysis was used </w:t>
      </w:r>
      <w:r w:rsidR="000E6E14">
        <w:t xml:space="preserve">by states to consider </w:t>
      </w:r>
      <w:r w:rsidR="00AA48A2">
        <w:t>expanding workers</w:t>
      </w:r>
      <w:r w:rsidR="002301DC">
        <w:t>’</w:t>
      </w:r>
      <w:r w:rsidR="00AA48A2">
        <w:t xml:space="preserve"> compensation </w:t>
      </w:r>
      <w:r w:rsidR="000E6E14">
        <w:t>benefits to those municipal employees.</w:t>
      </w:r>
      <w:r w:rsidR="00B861E2">
        <w:t xml:space="preserve"> </w:t>
      </w:r>
      <w:r w:rsidR="006017F9">
        <w:t>Recently, pools and public entities throughout New Jersey have formed a Safety Alliance that leverages resources and access to information and services to keep employees – and the public they serve – safe.</w:t>
      </w:r>
    </w:p>
    <w:p w:rsidR="00E1065F" w:rsidRPr="002142C4" w:rsidRDefault="00E1065F" w:rsidP="003F3421">
      <w:pPr>
        <w:pStyle w:val="ListParagraph"/>
        <w:contextualSpacing w:val="0"/>
      </w:pPr>
    </w:p>
    <w:p w:rsidR="00E1065F" w:rsidRPr="002142C4" w:rsidRDefault="004670E8" w:rsidP="003F3421">
      <w:pPr>
        <w:pStyle w:val="ListParagraph"/>
        <w:numPr>
          <w:ilvl w:val="0"/>
          <w:numId w:val="22"/>
        </w:numPr>
        <w:contextualSpacing w:val="0"/>
        <w:outlineLvl w:val="2"/>
      </w:pPr>
      <w:r>
        <w:rPr>
          <w:i/>
        </w:rPr>
        <w:t>Support for</w:t>
      </w:r>
      <w:r w:rsidR="00412DE0">
        <w:rPr>
          <w:i/>
        </w:rPr>
        <w:t xml:space="preserve"> </w:t>
      </w:r>
      <w:r w:rsidR="00E1065F" w:rsidRPr="002142C4">
        <w:rPr>
          <w:i/>
        </w:rPr>
        <w:t>inter-government collaboration</w:t>
      </w:r>
    </w:p>
    <w:p w:rsidR="00E1065F" w:rsidRPr="002142C4" w:rsidRDefault="00E1065F" w:rsidP="003F3421">
      <w:pPr>
        <w:pStyle w:val="ListParagraph"/>
        <w:contextualSpacing w:val="0"/>
      </w:pPr>
    </w:p>
    <w:p w:rsidR="00E1065F" w:rsidRPr="002142C4" w:rsidRDefault="0077126A" w:rsidP="003F3421">
      <w:pPr>
        <w:pStyle w:val="ListParagraph"/>
        <w:contextualSpacing w:val="0"/>
      </w:pPr>
      <w:r>
        <w:t xml:space="preserve">Many pools have streamlined </w:t>
      </w:r>
      <w:r w:rsidR="00E63F7E">
        <w:t xml:space="preserve">coverage language, allowing </w:t>
      </w:r>
      <w:r w:rsidR="00C01451">
        <w:t xml:space="preserve">local government emergency responders to </w:t>
      </w:r>
      <w:r w:rsidR="000E56D6">
        <w:t>provide assistance across jurisdictional lines</w:t>
      </w:r>
      <w:r w:rsidR="00C01451">
        <w:t xml:space="preserve">, without </w:t>
      </w:r>
      <w:r w:rsidR="00C01451">
        <w:lastRenderedPageBreak/>
        <w:t xml:space="preserve">being stymied by potential </w:t>
      </w:r>
      <w:r w:rsidR="007352F5">
        <w:t xml:space="preserve">arguments around how to handle a piece of equipment sustaining damage, or an </w:t>
      </w:r>
      <w:r w:rsidR="00C27A8B">
        <w:t>emergency responder who is hurt</w:t>
      </w:r>
      <w:r w:rsidR="007352F5">
        <w:t xml:space="preserve"> </w:t>
      </w:r>
      <w:r w:rsidR="00C27A8B">
        <w:t>while providing mutual aid.</w:t>
      </w:r>
      <w:r w:rsidR="00D94F33">
        <w:t xml:space="preserve"> </w:t>
      </w:r>
      <w:r w:rsidR="006E18B8">
        <w:t xml:space="preserve">For example, the Virginia Municipal League Insurance Programs (VMLIP) collaborated with the state and other stakeholders to craft a statewide mutual aid agreement for this very reason. </w:t>
      </w:r>
      <w:r w:rsidR="007352F5">
        <w:t>Pools find similar solutions for public</w:t>
      </w:r>
      <w:r w:rsidR="00F665BB">
        <w:t xml:space="preserve"> entities </w:t>
      </w:r>
      <w:r w:rsidR="00AA48A2">
        <w:t xml:space="preserve">that </w:t>
      </w:r>
      <w:r w:rsidR="00F665BB">
        <w:t xml:space="preserve">want to share an </w:t>
      </w:r>
      <w:r w:rsidR="007352F5">
        <w:t>employee</w:t>
      </w:r>
      <w:r w:rsidR="00F665BB">
        <w:t xml:space="preserve"> or contract between agencies to take maximum advantage of available skills.</w:t>
      </w:r>
      <w:r w:rsidR="007352F5">
        <w:t xml:space="preserve"> </w:t>
      </w:r>
      <w:r w:rsidR="00A6217A">
        <w:t>P</w:t>
      </w:r>
      <w:r w:rsidR="00A6217A" w:rsidRPr="00A6217A">
        <w:t xml:space="preserve">ools </w:t>
      </w:r>
      <w:r w:rsidR="00A6217A">
        <w:t xml:space="preserve">have </w:t>
      </w:r>
      <w:r w:rsidR="00A6217A" w:rsidRPr="00A6217A">
        <w:t xml:space="preserve">not only </w:t>
      </w:r>
      <w:r w:rsidR="00A6217A">
        <w:t xml:space="preserve">avoided becoming big and bureaucratic, but have also broken </w:t>
      </w:r>
      <w:r w:rsidR="00A6217A" w:rsidRPr="00A6217A">
        <w:t xml:space="preserve">through the traditional </w:t>
      </w:r>
      <w:r w:rsidR="00A6217A">
        <w:t xml:space="preserve">bureaucracy </w:t>
      </w:r>
      <w:r w:rsidR="00A6217A" w:rsidRPr="00A6217A">
        <w:t>that bedevils government</w:t>
      </w:r>
      <w:r w:rsidR="00A6217A">
        <w:t>.</w:t>
      </w:r>
    </w:p>
    <w:p w:rsidR="00E1065F" w:rsidRPr="002142C4" w:rsidRDefault="00E1065F" w:rsidP="003F3421">
      <w:pPr>
        <w:pStyle w:val="ListParagraph"/>
        <w:contextualSpacing w:val="0"/>
      </w:pPr>
    </w:p>
    <w:p w:rsidR="002142C4" w:rsidRPr="002142C4" w:rsidRDefault="004B0BF2" w:rsidP="003F3421">
      <w:pPr>
        <w:pStyle w:val="Heading2"/>
        <w:spacing w:before="0"/>
        <w:rPr>
          <w:rFonts w:ascii="Arial" w:hAnsi="Arial" w:cs="Arial"/>
          <w:i/>
        </w:rPr>
      </w:pPr>
      <w:r>
        <w:rPr>
          <w:rFonts w:ascii="Arial" w:hAnsi="Arial" w:cs="Arial"/>
          <w:i/>
          <w:u w:val="single"/>
        </w:rPr>
        <w:t>The challenges pools face</w:t>
      </w:r>
    </w:p>
    <w:p w:rsidR="002142C4" w:rsidRPr="002142C4" w:rsidRDefault="002142C4" w:rsidP="003F3421">
      <w:pPr>
        <w:rPr>
          <w:i/>
        </w:rPr>
      </w:pPr>
    </w:p>
    <w:p w:rsidR="002142C4" w:rsidRPr="002142C4" w:rsidRDefault="006017F9" w:rsidP="003F3421">
      <w:r>
        <w:t>Building on their success, p</w:t>
      </w:r>
      <w:r w:rsidR="00AA48A2">
        <w:t>ublic</w:t>
      </w:r>
      <w:r w:rsidR="002301DC">
        <w:t xml:space="preserve"> </w:t>
      </w:r>
      <w:r w:rsidR="00AA48A2">
        <w:t>entity risk pools face many challenges</w:t>
      </w:r>
      <w:r w:rsidR="002301DC">
        <w:t>. Pools</w:t>
      </w:r>
      <w:r w:rsidR="00AA48A2">
        <w:t xml:space="preserve"> are</w:t>
      </w:r>
      <w:r w:rsidR="002301DC">
        <w:t xml:space="preserve"> expecte</w:t>
      </w:r>
      <w:r w:rsidR="00AA48A2">
        <w:t xml:space="preserve">d to </w:t>
      </w:r>
      <w:r w:rsidR="00E557E8">
        <w:t>remain good stewards of the public’s dollar</w:t>
      </w:r>
      <w:r w:rsidR="00B7394E">
        <w:t xml:space="preserve">, </w:t>
      </w:r>
      <w:r w:rsidR="00AA48A2">
        <w:t xml:space="preserve">to be </w:t>
      </w:r>
      <w:r w:rsidR="00B7394E">
        <w:t>increasing</w:t>
      </w:r>
      <w:r w:rsidR="00AA48A2">
        <w:t>ly transparent, and to</w:t>
      </w:r>
      <w:r w:rsidR="00B7394E">
        <w:t xml:space="preserve"> </w:t>
      </w:r>
      <w:r w:rsidR="00AA48A2">
        <w:t>be more efficient and effective</w:t>
      </w:r>
      <w:r w:rsidR="00E63F7E">
        <w:t xml:space="preserve"> than ever</w:t>
      </w:r>
      <w:r w:rsidR="00AA48A2">
        <w:t xml:space="preserve">. </w:t>
      </w:r>
      <w:r w:rsidR="00412DE0">
        <w:t xml:space="preserve">To remain a powerful model of local government cooperation, pools must successfully </w:t>
      </w:r>
      <w:r w:rsidR="00AA48A2">
        <w:t>address many different challenges that have these values at their core.</w:t>
      </w:r>
      <w:r w:rsidR="002142C4" w:rsidRPr="002142C4">
        <w:rPr>
          <w:color w:val="FFFFFF" w:themeColor="background1"/>
        </w:rPr>
        <w:t>]</w:t>
      </w:r>
    </w:p>
    <w:p w:rsidR="002142C4" w:rsidRPr="002142C4" w:rsidRDefault="002142C4" w:rsidP="003F3421">
      <w:pPr>
        <w:pStyle w:val="ListParagraph"/>
        <w:contextualSpacing w:val="0"/>
      </w:pPr>
    </w:p>
    <w:p w:rsidR="002142C4" w:rsidRPr="002142C4" w:rsidRDefault="00527E94" w:rsidP="003F3421">
      <w:pPr>
        <w:pStyle w:val="ListParagraph"/>
        <w:numPr>
          <w:ilvl w:val="0"/>
          <w:numId w:val="20"/>
        </w:numPr>
        <w:contextualSpacing w:val="0"/>
        <w:outlineLvl w:val="2"/>
      </w:pPr>
      <w:r>
        <w:rPr>
          <w:i/>
        </w:rPr>
        <w:t>L</w:t>
      </w:r>
      <w:r w:rsidR="002142C4" w:rsidRPr="002142C4">
        <w:rPr>
          <w:i/>
        </w:rPr>
        <w:t>egislative and regulatory i</w:t>
      </w:r>
      <w:r>
        <w:rPr>
          <w:i/>
        </w:rPr>
        <w:t>nitiatives</w:t>
      </w:r>
      <w:r w:rsidR="00B67724">
        <w:rPr>
          <w:i/>
        </w:rPr>
        <w:t xml:space="preserve"> </w:t>
      </w:r>
      <w:r w:rsidR="00CF0BA5">
        <w:rPr>
          <w:i/>
        </w:rPr>
        <w:t>related to pool funding</w:t>
      </w:r>
    </w:p>
    <w:p w:rsidR="002142C4" w:rsidRPr="002142C4" w:rsidRDefault="002142C4" w:rsidP="003F3421">
      <w:pPr>
        <w:pStyle w:val="ListParagraph"/>
        <w:contextualSpacing w:val="0"/>
        <w:rPr>
          <w:i/>
        </w:rPr>
      </w:pPr>
    </w:p>
    <w:p w:rsidR="002142C4" w:rsidRPr="002142C4" w:rsidRDefault="002142C4" w:rsidP="003F3421">
      <w:pPr>
        <w:pStyle w:val="ListParagraph"/>
        <w:contextualSpacing w:val="0"/>
      </w:pPr>
      <w:r w:rsidRPr="002142C4">
        <w:t>In</w:t>
      </w:r>
      <w:r w:rsidR="00E63F7E">
        <w:t xml:space="preserve"> some states, legislators and</w:t>
      </w:r>
      <w:r w:rsidRPr="002142C4">
        <w:t xml:space="preserve"> regulators have begun to</w:t>
      </w:r>
      <w:r w:rsidR="00A82FC6">
        <w:t xml:space="preserve"> question what their role should be in pooling</w:t>
      </w:r>
      <w:r w:rsidRPr="002142C4">
        <w:t xml:space="preserve"> because </w:t>
      </w:r>
      <w:r w:rsidR="00CF0BA5">
        <w:t>pools</w:t>
      </w:r>
      <w:r w:rsidRPr="002142C4">
        <w:t xml:space="preserve"> do not fit neatly into preconceived notions of </w:t>
      </w:r>
      <w:r w:rsidR="00A82FC6">
        <w:t>either “</w:t>
      </w:r>
      <w:r w:rsidRPr="002142C4">
        <w:t>insurance” or “government entity.”</w:t>
      </w:r>
      <w:r w:rsidR="00D94F33">
        <w:t xml:space="preserve"> </w:t>
      </w:r>
      <w:r w:rsidR="00291D63">
        <w:t>Pools</w:t>
      </w:r>
      <w:r w:rsidR="00A82FC6">
        <w:t xml:space="preserve"> – which are separate legal entities comprised of their members -</w:t>
      </w:r>
      <w:r w:rsidR="00A6217A">
        <w:t>-</w:t>
      </w:r>
      <w:r w:rsidR="00DF40A7">
        <w:t xml:space="preserve"> </w:t>
      </w:r>
      <w:r w:rsidR="00291D63">
        <w:t>exist so many</w:t>
      </w:r>
      <w:r w:rsidR="00F7579F">
        <w:t xml:space="preserve"> </w:t>
      </w:r>
      <w:r w:rsidR="00B8190D">
        <w:t xml:space="preserve">local government entities </w:t>
      </w:r>
      <w:r w:rsidR="00291D63">
        <w:t xml:space="preserve">can share their risks and insurance costs </w:t>
      </w:r>
      <w:r w:rsidR="00B8190D">
        <w:t>over many years</w:t>
      </w:r>
      <w:r w:rsidR="00291D63">
        <w:t xml:space="preserve">. By its nature, this approach to risk management requires the commitment of </w:t>
      </w:r>
      <w:r w:rsidR="00A97797">
        <w:t xml:space="preserve">significant financial resources </w:t>
      </w:r>
      <w:r w:rsidR="00291D63">
        <w:t xml:space="preserve">to neutralize </w:t>
      </w:r>
      <w:r w:rsidR="00B8190D">
        <w:t>what would otherwise be year</w:t>
      </w:r>
      <w:r w:rsidR="00F7579F">
        <w:t xml:space="preserve">-to-year volatility. </w:t>
      </w:r>
    </w:p>
    <w:p w:rsidR="002142C4" w:rsidRPr="002142C4" w:rsidRDefault="002142C4" w:rsidP="003F3421">
      <w:pPr>
        <w:pStyle w:val="ListParagraph"/>
        <w:contextualSpacing w:val="0"/>
        <w:rPr>
          <w:i/>
        </w:rPr>
      </w:pPr>
    </w:p>
    <w:p w:rsidR="002142C4" w:rsidRPr="002142C4" w:rsidRDefault="00291D63" w:rsidP="003F3421">
      <w:pPr>
        <w:pStyle w:val="ListParagraph"/>
        <w:contextualSpacing w:val="0"/>
      </w:pPr>
      <w:r>
        <w:t>For example, p</w:t>
      </w:r>
      <w:r w:rsidR="002142C4" w:rsidRPr="002142C4">
        <w:t xml:space="preserve">ools </w:t>
      </w:r>
      <w:r w:rsidR="005F781C">
        <w:t>must</w:t>
      </w:r>
      <w:r w:rsidR="002142C4" w:rsidRPr="002142C4">
        <w:t xml:space="preserve"> ensure they have </w:t>
      </w:r>
      <w:r w:rsidR="009B54AB">
        <w:t>sufficient funding</w:t>
      </w:r>
      <w:r w:rsidR="002142C4" w:rsidRPr="002142C4">
        <w:t xml:space="preserve"> to pay </w:t>
      </w:r>
      <w:r w:rsidR="006A3291">
        <w:t xml:space="preserve">claims in which the full cost may not be known for many years, </w:t>
      </w:r>
      <w:r w:rsidR="009B54AB">
        <w:t>as well as</w:t>
      </w:r>
      <w:r w:rsidR="008A30EF">
        <w:t xml:space="preserve"> any catastrophic losses that could occur outside typical expectations</w:t>
      </w:r>
      <w:r w:rsidR="002142C4" w:rsidRPr="002142C4">
        <w:t xml:space="preserve">. Appropriate </w:t>
      </w:r>
      <w:r w:rsidR="008A30EF">
        <w:t xml:space="preserve">pool funding is based on a </w:t>
      </w:r>
      <w:r>
        <w:t xml:space="preserve">series of complicated calculations of needed reserves. The amounts needed are </w:t>
      </w:r>
      <w:r w:rsidR="002142C4" w:rsidRPr="002142C4">
        <w:t>estimated, reviewed, and endorsed by actuaries and other experts.</w:t>
      </w:r>
      <w:r w:rsidR="00D94F33">
        <w:t xml:space="preserve"> </w:t>
      </w:r>
      <w:r w:rsidR="00536E02">
        <w:t>T</w:t>
      </w:r>
      <w:r w:rsidR="002142C4" w:rsidRPr="002142C4">
        <w:t xml:space="preserve">hese reviews are conducted in compliance with state regulations and/or accepted insurance industry standards. </w:t>
      </w:r>
      <w:r w:rsidR="00CE0671">
        <w:t xml:space="preserve">Pool members have access to </w:t>
      </w:r>
      <w:r>
        <w:t xml:space="preserve">all of </w:t>
      </w:r>
      <w:r w:rsidR="00A21328">
        <w:t>the pool's f</w:t>
      </w:r>
      <w:r w:rsidR="00CE0671">
        <w:t>inancial records, projections, and supporting analyses.</w:t>
      </w:r>
    </w:p>
    <w:p w:rsidR="002142C4" w:rsidRPr="002142C4" w:rsidRDefault="002142C4" w:rsidP="003F3421">
      <w:pPr>
        <w:pStyle w:val="ListParagraph"/>
        <w:contextualSpacing w:val="0"/>
      </w:pPr>
    </w:p>
    <w:p w:rsidR="00E90426" w:rsidRDefault="003157BF" w:rsidP="003F3421">
      <w:pPr>
        <w:pStyle w:val="ListParagraph"/>
        <w:contextualSpacing w:val="0"/>
      </w:pPr>
      <w:r>
        <w:t>While</w:t>
      </w:r>
      <w:r w:rsidR="00B87211">
        <w:t xml:space="preserve"> pools</w:t>
      </w:r>
      <w:r>
        <w:t xml:space="preserve"> are similar to commercial insurance providers in that they</w:t>
      </w:r>
      <w:r w:rsidR="00B87211">
        <w:t xml:space="preserve"> collect contributions from participating members and establish fund balances over time, </w:t>
      </w:r>
      <w:r>
        <w:t>there is a fundamental difference.</w:t>
      </w:r>
      <w:r w:rsidR="00D94F33">
        <w:t xml:space="preserve"> </w:t>
      </w:r>
      <w:r>
        <w:t xml:space="preserve">When commercial insurers collect more money </w:t>
      </w:r>
      <w:r>
        <w:lastRenderedPageBreak/>
        <w:t xml:space="preserve">than </w:t>
      </w:r>
      <w:r w:rsidR="00291D63">
        <w:t xml:space="preserve">they ultimately need </w:t>
      </w:r>
      <w:r>
        <w:t>to pay claims and related expenses, th</w:t>
      </w:r>
      <w:r w:rsidR="009C1EBE">
        <w:t xml:space="preserve">at surplus </w:t>
      </w:r>
      <w:r w:rsidR="00035003">
        <w:t xml:space="preserve">ultimately </w:t>
      </w:r>
      <w:r w:rsidR="00474D70">
        <w:t>become</w:t>
      </w:r>
      <w:r w:rsidR="009C1EBE">
        <w:t>s</w:t>
      </w:r>
      <w:r w:rsidR="00474D70">
        <w:t xml:space="preserve"> profit.</w:t>
      </w:r>
      <w:r w:rsidR="00D94F33">
        <w:t xml:space="preserve"> </w:t>
      </w:r>
      <w:r w:rsidR="00291D63">
        <w:t xml:space="preserve">In the case of pools, any </w:t>
      </w:r>
      <w:r w:rsidR="00474D70">
        <w:t>funds that are in excess of needs</w:t>
      </w:r>
      <w:r w:rsidR="00291D63">
        <w:t xml:space="preserve"> – </w:t>
      </w:r>
      <w:r w:rsidR="00474D70">
        <w:t>as determined by sound financial and actuarial evaluation</w:t>
      </w:r>
      <w:r w:rsidR="00A21328">
        <w:t>s</w:t>
      </w:r>
      <w:r w:rsidR="00474D70">
        <w:t xml:space="preserve"> </w:t>
      </w:r>
      <w:r w:rsidR="000655D6">
        <w:t xml:space="preserve">and careful oversight by a pool’s </w:t>
      </w:r>
      <w:r w:rsidR="00BE646A">
        <w:t>b</w:t>
      </w:r>
      <w:r w:rsidR="000655D6">
        <w:t xml:space="preserve">oard of </w:t>
      </w:r>
      <w:r w:rsidR="00BE646A">
        <w:t>d</w:t>
      </w:r>
      <w:r w:rsidR="000655D6">
        <w:t>irectors</w:t>
      </w:r>
      <w:r w:rsidR="00291D63">
        <w:t xml:space="preserve"> – </w:t>
      </w:r>
      <w:r w:rsidR="00E90426">
        <w:t xml:space="preserve">is regarded first as an essential cushion against </w:t>
      </w:r>
      <w:r w:rsidR="00035003">
        <w:t xml:space="preserve">unexpected risk. </w:t>
      </w:r>
      <w:r w:rsidR="000655D6">
        <w:t>There is no “profit” in pooling</w:t>
      </w:r>
      <w:r w:rsidR="00035003">
        <w:t xml:space="preserve">: pools invest reserves and </w:t>
      </w:r>
      <w:r w:rsidR="00DB7F99">
        <w:t xml:space="preserve">any added financial cushion </w:t>
      </w:r>
      <w:r w:rsidR="00035003">
        <w:t>on their members</w:t>
      </w:r>
      <w:r w:rsidR="00DB7F99">
        <w:t>'</w:t>
      </w:r>
      <w:r w:rsidR="00035003">
        <w:t xml:space="preserve"> behalf,</w:t>
      </w:r>
      <w:r w:rsidR="00DF40A7">
        <w:t xml:space="preserve"> </w:t>
      </w:r>
      <w:r w:rsidR="00291D63">
        <w:t xml:space="preserve">and </w:t>
      </w:r>
      <w:r w:rsidR="00035003">
        <w:t>when prudent financial analysis allows, they return excess funds to their members through</w:t>
      </w:r>
      <w:r w:rsidR="00291D63">
        <w:t xml:space="preserve"> d</w:t>
      </w:r>
      <w:r w:rsidR="002142C4" w:rsidRPr="002142C4">
        <w:t>ividends</w:t>
      </w:r>
      <w:r w:rsidR="00035003">
        <w:t xml:space="preserve"> or rate credits</w:t>
      </w:r>
      <w:r w:rsidR="00E90426">
        <w:t xml:space="preserve"> </w:t>
      </w:r>
    </w:p>
    <w:p w:rsidR="00E90426" w:rsidRDefault="00E90426" w:rsidP="003F3421">
      <w:pPr>
        <w:pStyle w:val="ListParagraph"/>
        <w:contextualSpacing w:val="0"/>
      </w:pPr>
    </w:p>
    <w:p w:rsidR="002142C4" w:rsidRPr="002142C4" w:rsidRDefault="00F94A8A" w:rsidP="003F3421">
      <w:pPr>
        <w:pStyle w:val="ListParagraph"/>
        <w:contextualSpacing w:val="0"/>
      </w:pPr>
      <w:r>
        <w:t xml:space="preserve">Pool funding considerations such as these </w:t>
      </w:r>
      <w:r w:rsidR="00291D63">
        <w:t xml:space="preserve">add </w:t>
      </w:r>
      <w:r w:rsidR="000F73A1">
        <w:t>to the ultimate taxpayer value of this inter-governmental cooperation</w:t>
      </w:r>
      <w:r>
        <w:t xml:space="preserve">, but can be difficult to understand and compare easily to </w:t>
      </w:r>
      <w:r w:rsidR="00035003">
        <w:t xml:space="preserve">traditional governmental budgeting practices or </w:t>
      </w:r>
      <w:r>
        <w:t>commercial insurance regulatory structures.</w:t>
      </w:r>
    </w:p>
    <w:p w:rsidR="002142C4" w:rsidRPr="002142C4" w:rsidRDefault="002142C4" w:rsidP="003F3421">
      <w:pPr>
        <w:pStyle w:val="ListParagraph"/>
        <w:contextualSpacing w:val="0"/>
      </w:pPr>
    </w:p>
    <w:p w:rsidR="002142C4" w:rsidRPr="002142C4" w:rsidRDefault="002142C4" w:rsidP="003F3421">
      <w:pPr>
        <w:pStyle w:val="ListParagraph"/>
        <w:numPr>
          <w:ilvl w:val="0"/>
          <w:numId w:val="21"/>
        </w:numPr>
        <w:contextualSpacing w:val="0"/>
        <w:outlineLvl w:val="2"/>
      </w:pPr>
      <w:r w:rsidRPr="002142C4">
        <w:rPr>
          <w:i/>
        </w:rPr>
        <w:t>The need to keep pace with evolving technology</w:t>
      </w:r>
      <w:r w:rsidRPr="002142C4">
        <w:t xml:space="preserve"> </w:t>
      </w:r>
    </w:p>
    <w:p w:rsidR="002142C4" w:rsidRPr="002142C4" w:rsidRDefault="002142C4" w:rsidP="003F3421">
      <w:pPr>
        <w:pStyle w:val="ListParagraph"/>
        <w:contextualSpacing w:val="0"/>
      </w:pPr>
    </w:p>
    <w:p w:rsidR="002142C4" w:rsidRPr="002142C4" w:rsidRDefault="002142C4" w:rsidP="003F3421">
      <w:pPr>
        <w:pStyle w:val="ListParagraph"/>
        <w:contextualSpacing w:val="0"/>
      </w:pPr>
      <w:r w:rsidRPr="002142C4">
        <w:t>The complex nature of risk</w:t>
      </w:r>
      <w:r w:rsidR="000F73A1">
        <w:t xml:space="preserve">, local government operations, </w:t>
      </w:r>
      <w:r w:rsidR="00827EE3">
        <w:t>and efficient business workflow</w:t>
      </w:r>
      <w:r w:rsidRPr="002142C4">
        <w:t xml:space="preserve"> requires that pools aggregate and analyze huge volumes of data</w:t>
      </w:r>
      <w:r w:rsidR="00291D63">
        <w:t xml:space="preserve">. This </w:t>
      </w:r>
      <w:r w:rsidR="00A21328">
        <w:t>data</w:t>
      </w:r>
      <w:r w:rsidR="00291D63">
        <w:t xml:space="preserve"> and insights gleaned from it help pools </w:t>
      </w:r>
      <w:r w:rsidRPr="002142C4">
        <w:t xml:space="preserve">understand what works, and what </w:t>
      </w:r>
      <w:r w:rsidR="00784C75" w:rsidRPr="002142C4">
        <w:t>does not</w:t>
      </w:r>
      <w:r w:rsidRPr="002142C4">
        <w:t>, in risk management. This intensifies both the challenge and the importance of keeping pace with technology. Pool executives are especially focused on the importance of data mining, grappling with "big data," and analytics.</w:t>
      </w:r>
      <w:r w:rsidR="00D94F33">
        <w:t xml:space="preserve"> </w:t>
      </w:r>
      <w:r w:rsidR="00827EE3">
        <w:t>In addition, every dollar of efficiency gain</w:t>
      </w:r>
      <w:r w:rsidR="009D2303">
        <w:t xml:space="preserve"> through technology</w:t>
      </w:r>
      <w:r w:rsidR="00827EE3">
        <w:t xml:space="preserve"> is a dollar back to participating members</w:t>
      </w:r>
      <w:r w:rsidR="009D2303">
        <w:t xml:space="preserve"> at a time when local government needs all the financial resources possible.</w:t>
      </w:r>
    </w:p>
    <w:p w:rsidR="002142C4" w:rsidRPr="002142C4" w:rsidRDefault="002142C4" w:rsidP="003F3421">
      <w:pPr>
        <w:ind w:left="720"/>
      </w:pPr>
    </w:p>
    <w:p w:rsidR="002142C4" w:rsidRPr="002142C4" w:rsidRDefault="002142C4" w:rsidP="003F3421">
      <w:pPr>
        <w:pStyle w:val="ListParagraph"/>
        <w:numPr>
          <w:ilvl w:val="0"/>
          <w:numId w:val="21"/>
        </w:numPr>
        <w:contextualSpacing w:val="0"/>
        <w:outlineLvl w:val="2"/>
      </w:pPr>
      <w:r w:rsidRPr="002142C4">
        <w:rPr>
          <w:i/>
        </w:rPr>
        <w:t>Competition from commercial insurers</w:t>
      </w:r>
      <w:r w:rsidRPr="002142C4">
        <w:t xml:space="preserve"> </w:t>
      </w:r>
    </w:p>
    <w:p w:rsidR="002142C4" w:rsidRPr="002142C4" w:rsidRDefault="002142C4" w:rsidP="003F3421">
      <w:pPr>
        <w:pStyle w:val="ListParagraph"/>
        <w:contextualSpacing w:val="0"/>
      </w:pPr>
    </w:p>
    <w:p w:rsidR="003F3421" w:rsidRDefault="00F27932" w:rsidP="003F3421">
      <w:pPr>
        <w:pStyle w:val="ListParagraph"/>
        <w:contextualSpacing w:val="0"/>
      </w:pPr>
      <w:r>
        <w:t>Public</w:t>
      </w:r>
      <w:r w:rsidR="00F94A8A">
        <w:t xml:space="preserve"> </w:t>
      </w:r>
      <w:r>
        <w:t xml:space="preserve">entity risk </w:t>
      </w:r>
      <w:r w:rsidR="002142C4" w:rsidRPr="002142C4">
        <w:t>pools have consistently offered public entities clear advantages over commercial insurance alternatives. These advantages include a stronger focus on sector-</w:t>
      </w:r>
      <w:r w:rsidR="009D2303">
        <w:t>specifi</w:t>
      </w:r>
      <w:r w:rsidR="00291D63">
        <w:t>c</w:t>
      </w:r>
      <w:r w:rsidR="002142C4" w:rsidRPr="002142C4">
        <w:t xml:space="preserve"> risk management and favorable long-term costs.</w:t>
      </w:r>
      <w:r w:rsidR="00D94F33">
        <w:t xml:space="preserve"> </w:t>
      </w:r>
      <w:r w:rsidR="009D2303">
        <w:t xml:space="preserve">In many cases, pools have forged strong partnerships with commercial carriers to bring </w:t>
      </w:r>
      <w:r w:rsidR="00A21FD2">
        <w:t>better solutions to local government members.</w:t>
      </w:r>
    </w:p>
    <w:p w:rsidR="009D2303" w:rsidRDefault="009D2303" w:rsidP="003F3421">
      <w:pPr>
        <w:pStyle w:val="ListParagraph"/>
        <w:contextualSpacing w:val="0"/>
      </w:pPr>
    </w:p>
    <w:p w:rsidR="00562D4E" w:rsidRDefault="00563329" w:rsidP="003F3421">
      <w:pPr>
        <w:pStyle w:val="ListParagraph"/>
        <w:contextualSpacing w:val="0"/>
      </w:pPr>
      <w:r>
        <w:t>U</w:t>
      </w:r>
      <w:r w:rsidR="00A21FD2">
        <w:t>ltimately</w:t>
      </w:r>
      <w:r>
        <w:t>, though,</w:t>
      </w:r>
      <w:r w:rsidR="00A21FD2">
        <w:t xml:space="preserve"> commercial insurance is a profit-driven business and when there is opportunity to increase profitability through </w:t>
      </w:r>
      <w:r w:rsidR="00035003">
        <w:t xml:space="preserve">selling insurance to </w:t>
      </w:r>
      <w:r w:rsidR="00A21FD2">
        <w:t xml:space="preserve">public sector </w:t>
      </w:r>
      <w:r w:rsidR="00035003">
        <w:t>entities,</w:t>
      </w:r>
      <w:r w:rsidR="00DF40A7">
        <w:t xml:space="preserve"> </w:t>
      </w:r>
      <w:r w:rsidR="00A21FD2">
        <w:t>the commercial markets will respond.</w:t>
      </w:r>
      <w:r w:rsidR="00D94F33">
        <w:t xml:space="preserve"> </w:t>
      </w:r>
      <w:r w:rsidR="00762045">
        <w:t>C</w:t>
      </w:r>
      <w:r w:rsidR="002142C4" w:rsidRPr="002142C4">
        <w:t>ommercial insurance</w:t>
      </w:r>
      <w:r w:rsidR="00762045">
        <w:t xml:space="preserve"> entities</w:t>
      </w:r>
      <w:r w:rsidR="002142C4" w:rsidRPr="002142C4">
        <w:t xml:space="preserve"> may use their financial resources to undercut pools</w:t>
      </w:r>
      <w:r w:rsidR="00762045">
        <w:t>’</w:t>
      </w:r>
      <w:r w:rsidR="002142C4" w:rsidRPr="002142C4">
        <w:t xml:space="preserve"> pricing, and </w:t>
      </w:r>
      <w:r w:rsidR="00F2238B">
        <w:t>local governments</w:t>
      </w:r>
      <w:r w:rsidR="00291D63">
        <w:t xml:space="preserve"> </w:t>
      </w:r>
      <w:r w:rsidR="00BE646A">
        <w:t xml:space="preserve">may </w:t>
      </w:r>
      <w:r w:rsidR="00F2238B">
        <w:t xml:space="preserve">be enticed </w:t>
      </w:r>
      <w:r w:rsidR="002142C4" w:rsidRPr="002142C4">
        <w:t xml:space="preserve">to take advantage of </w:t>
      </w:r>
      <w:r w:rsidR="00326B33" w:rsidRPr="002142C4">
        <w:t>short-term</w:t>
      </w:r>
      <w:r w:rsidR="002142C4" w:rsidRPr="002142C4">
        <w:t xml:space="preserve"> savings. Pools face the</w:t>
      </w:r>
      <w:r w:rsidR="00291D63">
        <w:t xml:space="preserve"> </w:t>
      </w:r>
      <w:r w:rsidR="002142C4" w:rsidRPr="002142C4">
        <w:t xml:space="preserve">challenge of </w:t>
      </w:r>
      <w:r w:rsidR="00610EC2">
        <w:t>making sure</w:t>
      </w:r>
      <w:r w:rsidR="00BE646A">
        <w:t xml:space="preserve"> newly elected </w:t>
      </w:r>
      <w:r w:rsidR="00610EC2">
        <w:t xml:space="preserve">officials and new local government </w:t>
      </w:r>
      <w:proofErr w:type="gramStart"/>
      <w:r w:rsidR="00610EC2">
        <w:lastRenderedPageBreak/>
        <w:t>staff understand</w:t>
      </w:r>
      <w:proofErr w:type="gramEnd"/>
      <w:r w:rsidR="00610EC2">
        <w:t xml:space="preserve"> how short-term </w:t>
      </w:r>
      <w:r w:rsidR="00B35D4D">
        <w:t xml:space="preserve">savings are </w:t>
      </w:r>
      <w:r w:rsidR="00901991">
        <w:t xml:space="preserve">easily </w:t>
      </w:r>
      <w:r w:rsidR="00291D63">
        <w:t xml:space="preserve">offset or even dwarfed </w:t>
      </w:r>
      <w:r w:rsidR="00901991">
        <w:t xml:space="preserve">by </w:t>
      </w:r>
      <w:r w:rsidR="00562D4E">
        <w:t>longer-term pricing volatility.</w:t>
      </w:r>
    </w:p>
    <w:p w:rsidR="00562D4E" w:rsidRDefault="00562D4E" w:rsidP="003F3421">
      <w:pPr>
        <w:pStyle w:val="ListParagraph"/>
        <w:contextualSpacing w:val="0"/>
      </w:pPr>
    </w:p>
    <w:p w:rsidR="002142C4" w:rsidRPr="002142C4" w:rsidRDefault="00DB7F99" w:rsidP="003F3421">
      <w:pPr>
        <w:pStyle w:val="ListParagraph"/>
        <w:contextualSpacing w:val="0"/>
      </w:pPr>
      <w:r>
        <w:t xml:space="preserve">Pools </w:t>
      </w:r>
      <w:r w:rsidR="00562D4E">
        <w:t>do not need to generate profit</w:t>
      </w:r>
      <w:r>
        <w:t xml:space="preserve"> – which gives them a built-in pricing advantage. Over</w:t>
      </w:r>
      <w:r w:rsidR="00291D63">
        <w:t xml:space="preserve"> time, </w:t>
      </w:r>
      <w:r w:rsidR="00035003">
        <w:t xml:space="preserve">pools have been and </w:t>
      </w:r>
      <w:r w:rsidR="00291D63">
        <w:t>will</w:t>
      </w:r>
      <w:r w:rsidR="00DB47C6">
        <w:t xml:space="preserve"> </w:t>
      </w:r>
      <w:r w:rsidR="00035003">
        <w:t xml:space="preserve">continue to </w:t>
      </w:r>
      <w:r w:rsidR="00DB47C6">
        <w:t>be the lowest</w:t>
      </w:r>
      <w:r w:rsidR="00291D63">
        <w:t>-</w:t>
      </w:r>
      <w:r w:rsidR="00DB47C6">
        <w:t>cost</w:t>
      </w:r>
      <w:r w:rsidR="00DA63F5">
        <w:t>,</w:t>
      </w:r>
      <w:r w:rsidR="00DB47C6">
        <w:t xml:space="preserve"> </w:t>
      </w:r>
      <w:r w:rsidR="00F94A8A">
        <w:t xml:space="preserve">best-structured </w:t>
      </w:r>
      <w:r w:rsidR="00DB47C6">
        <w:t>coverage option for local gover</w:t>
      </w:r>
      <w:r w:rsidR="005F3430">
        <w:t>nments.</w:t>
      </w:r>
      <w:r w:rsidR="00D94F33">
        <w:t xml:space="preserve"> </w:t>
      </w:r>
      <w:r w:rsidR="005F3430">
        <w:t>This</w:t>
      </w:r>
      <w:r w:rsidR="00DB47C6">
        <w:t xml:space="preserve"> does not </w:t>
      </w:r>
      <w:r w:rsidR="00ED7839">
        <w:t xml:space="preserve">necessarily mean that a pool will offer the lowest </w:t>
      </w:r>
      <w:r w:rsidR="00DB47C6">
        <w:t>price for coverage in any given year</w:t>
      </w:r>
      <w:r w:rsidR="00ED7839">
        <w:t xml:space="preserve">. This reality can challenge public entities and their officials, who face pressure </w:t>
      </w:r>
      <w:r w:rsidR="00784C75">
        <w:t>from both budget needs and weary</w:t>
      </w:r>
      <w:r w:rsidR="00ED7839">
        <w:t xml:space="preserve"> taxpayers.</w:t>
      </w:r>
      <w:r w:rsidR="002142C4" w:rsidRPr="002142C4">
        <w:t xml:space="preserve"> </w:t>
      </w:r>
    </w:p>
    <w:p w:rsidR="002142C4" w:rsidRPr="002142C4" w:rsidRDefault="002142C4" w:rsidP="003F3421">
      <w:pPr>
        <w:ind w:left="720"/>
      </w:pPr>
    </w:p>
    <w:p w:rsidR="002142C4" w:rsidRPr="002142C4" w:rsidRDefault="000E56D6" w:rsidP="003F3421">
      <w:pPr>
        <w:pStyle w:val="ListParagraph"/>
        <w:numPr>
          <w:ilvl w:val="0"/>
          <w:numId w:val="21"/>
        </w:numPr>
        <w:contextualSpacing w:val="0"/>
        <w:outlineLvl w:val="2"/>
      </w:pPr>
      <w:r>
        <w:rPr>
          <w:i/>
        </w:rPr>
        <w:t xml:space="preserve">Transitions in </w:t>
      </w:r>
      <w:r w:rsidR="00C2300D" w:rsidRPr="00D94F33">
        <w:rPr>
          <w:i/>
        </w:rPr>
        <w:t>local government leadership</w:t>
      </w:r>
    </w:p>
    <w:p w:rsidR="002142C4" w:rsidRPr="002142C4" w:rsidRDefault="002142C4" w:rsidP="003F3421">
      <w:pPr>
        <w:pStyle w:val="ListParagraph"/>
        <w:contextualSpacing w:val="0"/>
      </w:pPr>
    </w:p>
    <w:p w:rsidR="002142C4" w:rsidRPr="002142C4" w:rsidRDefault="002142C4" w:rsidP="003F3421">
      <w:pPr>
        <w:pStyle w:val="ListParagraph"/>
        <w:contextualSpacing w:val="0"/>
      </w:pPr>
      <w:r w:rsidRPr="002142C4">
        <w:t xml:space="preserve">Most of the municipal officials who founded, nurtured, and developed the best understanding of the pooling movement are gone or retiring. Newer municipal officials have less </w:t>
      </w:r>
      <w:r w:rsidR="00B875A5">
        <w:t>direct</w:t>
      </w:r>
      <w:r w:rsidR="006B46DB">
        <w:t xml:space="preserve"> experience with </w:t>
      </w:r>
      <w:r w:rsidRPr="002142C4">
        <w:t>the long-term benefits of pooling</w:t>
      </w:r>
      <w:r w:rsidR="006B46DB">
        <w:t xml:space="preserve">, and </w:t>
      </w:r>
      <w:r w:rsidR="00A21328">
        <w:t xml:space="preserve">they </w:t>
      </w:r>
      <w:r w:rsidR="006B46DB">
        <w:t xml:space="preserve">probably </w:t>
      </w:r>
      <w:r w:rsidR="00784C75">
        <w:t>do not</w:t>
      </w:r>
      <w:r w:rsidR="006B46DB">
        <w:t xml:space="preserve"> remember or care much about the public risk coverage </w:t>
      </w:r>
      <w:r w:rsidR="00ED7839">
        <w:t xml:space="preserve">crises </w:t>
      </w:r>
      <w:r w:rsidR="006B46DB">
        <w:t>in the 1970s and 1980s</w:t>
      </w:r>
      <w:r w:rsidRPr="002142C4">
        <w:t xml:space="preserve">. </w:t>
      </w:r>
      <w:r w:rsidR="00C2300D">
        <w:t xml:space="preserve">Keeping elected and appointed municipal officials connected to pooling concepts, invested in pooling outcomes, and committed to a long-term vision </w:t>
      </w:r>
      <w:r w:rsidR="009A03BB">
        <w:t xml:space="preserve">is of primary concern to pool executives and </w:t>
      </w:r>
      <w:r w:rsidR="00ED7839">
        <w:t xml:space="preserve">their </w:t>
      </w:r>
      <w:r w:rsidR="00BE646A">
        <w:t>b</w:t>
      </w:r>
      <w:r w:rsidR="009A03BB">
        <w:t xml:space="preserve">oards of </w:t>
      </w:r>
      <w:r w:rsidR="00BE646A">
        <w:t>d</w:t>
      </w:r>
      <w:r w:rsidR="009A03BB">
        <w:t>irectors</w:t>
      </w:r>
      <w:r w:rsidR="00A21328">
        <w:t>.</w:t>
      </w:r>
      <w:r w:rsidR="001F2E67">
        <w:t xml:space="preserve"> Critical to this is the understanding that pooling is so much more than insurance; it is better government.</w:t>
      </w:r>
    </w:p>
    <w:p w:rsidR="002142C4" w:rsidRPr="002142C4" w:rsidRDefault="002142C4" w:rsidP="003F3421">
      <w:pPr>
        <w:pStyle w:val="ListParagraph"/>
        <w:contextualSpacing w:val="0"/>
      </w:pPr>
    </w:p>
    <w:p w:rsidR="002142C4" w:rsidRPr="002142C4" w:rsidRDefault="002142C4" w:rsidP="003F3421">
      <w:pPr>
        <w:pStyle w:val="ListParagraph"/>
        <w:numPr>
          <w:ilvl w:val="0"/>
          <w:numId w:val="21"/>
        </w:numPr>
        <w:contextualSpacing w:val="0"/>
        <w:outlineLvl w:val="2"/>
      </w:pPr>
      <w:r w:rsidRPr="002142C4">
        <w:rPr>
          <w:i/>
        </w:rPr>
        <w:t>Fiscal pressures on public entities</w:t>
      </w:r>
      <w:r w:rsidRPr="002142C4">
        <w:t xml:space="preserve"> </w:t>
      </w:r>
    </w:p>
    <w:p w:rsidR="002142C4" w:rsidRPr="002142C4" w:rsidRDefault="002142C4" w:rsidP="003F3421">
      <w:pPr>
        <w:pStyle w:val="ListParagraph"/>
        <w:contextualSpacing w:val="0"/>
      </w:pPr>
    </w:p>
    <w:p w:rsidR="002142C4" w:rsidRPr="002142C4" w:rsidRDefault="001F2E67" w:rsidP="003F3421">
      <w:pPr>
        <w:pStyle w:val="ListParagraph"/>
        <w:contextualSpacing w:val="0"/>
      </w:pPr>
      <w:r>
        <w:t>P</w:t>
      </w:r>
      <w:r w:rsidR="002142C4" w:rsidRPr="002142C4">
        <w:t xml:space="preserve">ublic entities are still struggling with fiscal pressures created by the economic downturn of 2008, and the need to do more with less has become an operational requirement. </w:t>
      </w:r>
      <w:r w:rsidR="009A03BB">
        <w:t>Future demographic shifts will put additional pressure on tax revenues that support local government services.</w:t>
      </w:r>
      <w:r w:rsidR="00D94F33">
        <w:t xml:space="preserve"> </w:t>
      </w:r>
      <w:r w:rsidR="002142C4" w:rsidRPr="002142C4">
        <w:t>In the</w:t>
      </w:r>
      <w:r w:rsidR="009A03BB">
        <w:t>se</w:t>
      </w:r>
      <w:r w:rsidR="002142C4" w:rsidRPr="002142C4">
        <w:t xml:space="preserve"> circumstances, municipal officials, especially those with little historical perspective on the long-term value of pooling, </w:t>
      </w:r>
      <w:r w:rsidR="0049705A">
        <w:t>might</w:t>
      </w:r>
      <w:r w:rsidR="002142C4" w:rsidRPr="002142C4">
        <w:t xml:space="preserve"> be tempted to overlook the financial and cultural value of pools in favor of short-term price gains that they believe can be secured by </w:t>
      </w:r>
      <w:r w:rsidR="00A21328" w:rsidRPr="002142C4">
        <w:t>rate shopping</w:t>
      </w:r>
      <w:r w:rsidR="002142C4" w:rsidRPr="002142C4">
        <w:t>.</w:t>
      </w:r>
    </w:p>
    <w:p w:rsidR="002142C4" w:rsidRPr="002142C4" w:rsidRDefault="002142C4" w:rsidP="003F3421">
      <w:pPr>
        <w:pStyle w:val="ListParagraph"/>
        <w:contextualSpacing w:val="0"/>
      </w:pPr>
    </w:p>
    <w:p w:rsidR="002142C4" w:rsidRPr="002142C4" w:rsidRDefault="002142C4" w:rsidP="003F3421">
      <w:pPr>
        <w:pStyle w:val="ListParagraph"/>
        <w:numPr>
          <w:ilvl w:val="0"/>
          <w:numId w:val="21"/>
        </w:numPr>
        <w:contextualSpacing w:val="0"/>
        <w:outlineLvl w:val="2"/>
      </w:pPr>
      <w:r w:rsidRPr="002142C4">
        <w:rPr>
          <w:i/>
        </w:rPr>
        <w:t xml:space="preserve">Increasing pressures from new presumption laws </w:t>
      </w:r>
      <w:r w:rsidR="00CC24AC">
        <w:rPr>
          <w:i/>
        </w:rPr>
        <w:t>and changing</w:t>
      </w:r>
      <w:r w:rsidRPr="002142C4">
        <w:rPr>
          <w:i/>
        </w:rPr>
        <w:t xml:space="preserve"> tort protections</w:t>
      </w:r>
      <w:r w:rsidRPr="002142C4">
        <w:t xml:space="preserve"> </w:t>
      </w:r>
    </w:p>
    <w:p w:rsidR="002142C4" w:rsidRPr="002142C4" w:rsidRDefault="002142C4" w:rsidP="003F3421">
      <w:pPr>
        <w:pStyle w:val="ListParagraph"/>
        <w:contextualSpacing w:val="0"/>
      </w:pPr>
    </w:p>
    <w:p w:rsidR="00CC24AC" w:rsidRDefault="00205FB4" w:rsidP="003F3421">
      <w:pPr>
        <w:pStyle w:val="ListParagraph"/>
        <w:contextualSpacing w:val="0"/>
      </w:pPr>
      <w:r>
        <w:t>At least 40</w:t>
      </w:r>
      <w:r w:rsidR="002142C4" w:rsidRPr="002142C4">
        <w:t xml:space="preserve"> state</w:t>
      </w:r>
      <w:r w:rsidR="00ED7839">
        <w:t>s</w:t>
      </w:r>
      <w:r w:rsidR="002142C4" w:rsidRPr="002142C4">
        <w:t xml:space="preserve"> </w:t>
      </w:r>
      <w:r>
        <w:t xml:space="preserve">have </w:t>
      </w:r>
      <w:r w:rsidR="002142C4" w:rsidRPr="002142C4">
        <w:t>laws creat</w:t>
      </w:r>
      <w:r>
        <w:t>ing</w:t>
      </w:r>
      <w:r w:rsidR="002142C4" w:rsidRPr="002142C4">
        <w:t xml:space="preserve"> presumption</w:t>
      </w:r>
      <w:r w:rsidR="00ED7839">
        <w:t>s</w:t>
      </w:r>
      <w:r w:rsidR="002142C4" w:rsidRPr="002142C4">
        <w:t xml:space="preserve"> that certain </w:t>
      </w:r>
      <w:r>
        <w:t>injuries or illnesses</w:t>
      </w:r>
      <w:r w:rsidR="002142C4" w:rsidRPr="002142C4">
        <w:t xml:space="preserve"> have specific </w:t>
      </w:r>
      <w:r>
        <w:t xml:space="preserve">work-related </w:t>
      </w:r>
      <w:r w:rsidR="002142C4" w:rsidRPr="002142C4">
        <w:t>causes</w:t>
      </w:r>
      <w:r w:rsidR="000E4787">
        <w:t>,</w:t>
      </w:r>
      <w:r w:rsidR="002142C4" w:rsidRPr="002142C4">
        <w:t xml:space="preserve"> and in the process guarantee</w:t>
      </w:r>
      <w:r w:rsidR="00ED7839">
        <w:t>ing</w:t>
      </w:r>
      <w:r w:rsidR="0012636B">
        <w:t xml:space="preserve"> benefits </w:t>
      </w:r>
      <w:r w:rsidR="002142C4" w:rsidRPr="002142C4">
        <w:t xml:space="preserve">or higher </w:t>
      </w:r>
      <w:r w:rsidR="000E4787">
        <w:t>compensation to public employees suffering from those specific injuries</w:t>
      </w:r>
      <w:r w:rsidR="00DA63F5">
        <w:t xml:space="preserve"> or illnesses</w:t>
      </w:r>
      <w:r w:rsidR="000E4787">
        <w:t>.</w:t>
      </w:r>
      <w:r w:rsidR="00D94F33">
        <w:t xml:space="preserve"> </w:t>
      </w:r>
      <w:r w:rsidR="00FF35FC">
        <w:t xml:space="preserve">While compensating public employees appropriately for work-related injuries and illness is important and the right thing to do, </w:t>
      </w:r>
      <w:r w:rsidR="00FF35FC">
        <w:lastRenderedPageBreak/>
        <w:t xml:space="preserve">expansion of presumption laws into areas influenced by political pressure rather than scientific evidence </w:t>
      </w:r>
      <w:r w:rsidR="00CC24AC">
        <w:t>drives up costs for local governments, their taxpayers, and pools.</w:t>
      </w:r>
    </w:p>
    <w:p w:rsidR="00CC24AC" w:rsidRDefault="00CC24AC" w:rsidP="003F3421">
      <w:pPr>
        <w:pStyle w:val="ListParagraph"/>
        <w:contextualSpacing w:val="0"/>
      </w:pPr>
    </w:p>
    <w:p w:rsidR="002142C4" w:rsidRPr="002142C4" w:rsidRDefault="00CC24AC" w:rsidP="003F3421">
      <w:pPr>
        <w:pStyle w:val="ListParagraph"/>
        <w:contextualSpacing w:val="0"/>
      </w:pPr>
      <w:r>
        <w:t>Local governments today also struggle with constant threat to longstanding g</w:t>
      </w:r>
      <w:r w:rsidR="002142C4" w:rsidRPr="002142C4">
        <w:t>overnmental immunities and tort ca</w:t>
      </w:r>
      <w:r w:rsidR="00B669EC">
        <w:t>p protections.</w:t>
      </w:r>
      <w:r w:rsidR="00D94F33">
        <w:t xml:space="preserve"> </w:t>
      </w:r>
      <w:r w:rsidR="00B669EC">
        <w:t>Every day, our local government decision</w:t>
      </w:r>
      <w:r w:rsidR="00ED7839">
        <w:t>-</w:t>
      </w:r>
      <w:r w:rsidR="00B669EC">
        <w:t>makers and employees are called on to make tough decisions about expenditures, priorities, public safety, and public services.</w:t>
      </w:r>
      <w:r w:rsidR="00D94F33">
        <w:t xml:space="preserve"> </w:t>
      </w:r>
      <w:r w:rsidR="00ED7839">
        <w:t>T</w:t>
      </w:r>
      <w:r w:rsidR="00B669EC">
        <w:t xml:space="preserve">hese appointed and elected officials </w:t>
      </w:r>
      <w:r w:rsidR="00ED7839">
        <w:t xml:space="preserve">must </w:t>
      </w:r>
      <w:r w:rsidR="00B669EC">
        <w:t>have leeway to make decisions based on the best outcomes and taxpayer interest</w:t>
      </w:r>
      <w:r w:rsidR="00945E78">
        <w:t xml:space="preserve">s, not </w:t>
      </w:r>
      <w:r w:rsidR="00ED7839">
        <w:t xml:space="preserve">on their </w:t>
      </w:r>
      <w:r w:rsidR="00945E78">
        <w:t>fear of liability or court actions.</w:t>
      </w:r>
      <w:r w:rsidR="00D94F33">
        <w:t xml:space="preserve"> </w:t>
      </w:r>
      <w:r w:rsidR="00945E78">
        <w:t>C</w:t>
      </w:r>
      <w:r w:rsidR="002142C4" w:rsidRPr="002142C4">
        <w:t>hanges</w:t>
      </w:r>
      <w:r w:rsidR="00945E78">
        <w:t xml:space="preserve"> to immunities and tort cap protections</w:t>
      </w:r>
      <w:r w:rsidR="002142C4" w:rsidRPr="002142C4">
        <w:t xml:space="preserve"> increase fiscal pressures </w:t>
      </w:r>
      <w:r w:rsidR="00945E78">
        <w:t>in some very unproductive ways</w:t>
      </w:r>
      <w:r w:rsidR="00CD2551">
        <w:t xml:space="preserve"> for</w:t>
      </w:r>
      <w:r w:rsidR="00D94F33">
        <w:t xml:space="preserve"> </w:t>
      </w:r>
      <w:r w:rsidR="002142C4" w:rsidRPr="002142C4">
        <w:t>public enti</w:t>
      </w:r>
      <w:r w:rsidR="00CD2551">
        <w:t>ties, pools</w:t>
      </w:r>
      <w:r w:rsidR="002142C4" w:rsidRPr="002142C4">
        <w:t>, and taxpayers.</w:t>
      </w:r>
    </w:p>
    <w:p w:rsidR="002142C4" w:rsidRPr="002142C4" w:rsidRDefault="002142C4" w:rsidP="003F3421">
      <w:pPr>
        <w:pStyle w:val="ListParagraph"/>
        <w:contextualSpacing w:val="0"/>
      </w:pPr>
    </w:p>
    <w:p w:rsidR="002142C4" w:rsidRPr="00ED7839" w:rsidRDefault="002142C4" w:rsidP="003F3421">
      <w:pPr>
        <w:pStyle w:val="ListParagraph"/>
        <w:numPr>
          <w:ilvl w:val="0"/>
          <w:numId w:val="21"/>
        </w:numPr>
        <w:contextualSpacing w:val="0"/>
        <w:outlineLvl w:val="2"/>
        <w:rPr>
          <w:i/>
        </w:rPr>
      </w:pPr>
      <w:r w:rsidRPr="00ED7839">
        <w:rPr>
          <w:i/>
        </w:rPr>
        <w:t>The</w:t>
      </w:r>
      <w:r w:rsidR="00677A75">
        <w:rPr>
          <w:i/>
        </w:rPr>
        <w:t xml:space="preserve"> </w:t>
      </w:r>
      <w:r w:rsidR="009206BD">
        <w:rPr>
          <w:i/>
        </w:rPr>
        <w:t>need for better explanations of pooling and its benefits</w:t>
      </w:r>
    </w:p>
    <w:p w:rsidR="002142C4" w:rsidRPr="002142C4" w:rsidRDefault="002142C4" w:rsidP="003F3421">
      <w:pPr>
        <w:pStyle w:val="ListParagraph"/>
        <w:contextualSpacing w:val="0"/>
      </w:pPr>
    </w:p>
    <w:p w:rsidR="002142C4" w:rsidRPr="002142C4" w:rsidRDefault="002142C4" w:rsidP="003F3421">
      <w:pPr>
        <w:pStyle w:val="ListParagraph"/>
        <w:contextualSpacing w:val="0"/>
      </w:pPr>
      <w:r w:rsidRPr="002142C4">
        <w:t xml:space="preserve">Risk-sharing pools </w:t>
      </w:r>
      <w:r w:rsidR="00F271F8">
        <w:t xml:space="preserve">for local governments </w:t>
      </w:r>
      <w:r w:rsidRPr="002142C4">
        <w:t xml:space="preserve">have succeeded for four decades </w:t>
      </w:r>
      <w:r w:rsidR="00F271F8">
        <w:t>by staying true to their public sector mission and operating with that primary audience in mind.</w:t>
      </w:r>
      <w:r w:rsidR="00D94F33">
        <w:t xml:space="preserve"> </w:t>
      </w:r>
      <w:r w:rsidR="00F271F8">
        <w:t>Public</w:t>
      </w:r>
      <w:r w:rsidR="00F94A8A">
        <w:t xml:space="preserve"> </w:t>
      </w:r>
      <w:r w:rsidR="00F271F8">
        <w:t xml:space="preserve">entity pools </w:t>
      </w:r>
      <w:r w:rsidR="00784C75">
        <w:t>have not</w:t>
      </w:r>
      <w:r w:rsidR="00F271F8">
        <w:t xml:space="preserve"> concerned themselves much with public perceptio</w:t>
      </w:r>
      <w:r w:rsidR="006A77E2">
        <w:t>n, PR campaigns, or other marketing to raise awareness – but have all the while been building t</w:t>
      </w:r>
      <w:r w:rsidR="001A6B8F">
        <w:t xml:space="preserve">o </w:t>
      </w:r>
      <w:r w:rsidR="00F94A8A">
        <w:t xml:space="preserve">become </w:t>
      </w:r>
      <w:r w:rsidR="001A6B8F">
        <w:t>a major influence within the public sector across the United States.</w:t>
      </w:r>
      <w:r w:rsidR="00D94F33">
        <w:t xml:space="preserve"> </w:t>
      </w:r>
      <w:r w:rsidR="001A6B8F">
        <w:t xml:space="preserve">Now, standing at the pinnacle of the pooling movement, pools realize they have to tell a broad and complex story </w:t>
      </w:r>
      <w:r w:rsidR="001D3AA8">
        <w:t>in an easy-to-understand and compact manner</w:t>
      </w:r>
      <w:r w:rsidR="00ED7839">
        <w:t xml:space="preserve">. </w:t>
      </w:r>
      <w:r w:rsidR="001D3AA8">
        <w:t>I</w:t>
      </w:r>
      <w:r w:rsidRPr="002142C4">
        <w:t>ncreasing competitive, technological, and regulatory pressures</w:t>
      </w:r>
      <w:r w:rsidR="00DF40A7">
        <w:t xml:space="preserve"> </w:t>
      </w:r>
      <w:r w:rsidR="00784C75">
        <w:t>–</w:t>
      </w:r>
      <w:r w:rsidR="00A6217A">
        <w:t xml:space="preserve"> </w:t>
      </w:r>
      <w:r w:rsidR="001F2E67">
        <w:t xml:space="preserve">not to mention emerging risks </w:t>
      </w:r>
      <w:r w:rsidR="00A6217A">
        <w:t>–</w:t>
      </w:r>
      <w:r w:rsidR="001F2E67">
        <w:t xml:space="preserve"> </w:t>
      </w:r>
      <w:r w:rsidRPr="002142C4">
        <w:t xml:space="preserve">will inevitably require </w:t>
      </w:r>
      <w:r w:rsidR="001D3AA8">
        <w:t xml:space="preserve">pools </w:t>
      </w:r>
      <w:r w:rsidRPr="002142C4">
        <w:t xml:space="preserve">to change how </w:t>
      </w:r>
      <w:r w:rsidR="001D3AA8">
        <w:t>they</w:t>
      </w:r>
      <w:r w:rsidRPr="002142C4">
        <w:t xml:space="preserve"> operate and communicate more clearly and proactively about the pooling movement</w:t>
      </w:r>
      <w:r w:rsidR="00784C75">
        <w:t>. With these changes</w:t>
      </w:r>
      <w:r w:rsidR="001D3AA8">
        <w:t xml:space="preserve">, </w:t>
      </w:r>
      <w:r w:rsidR="00784C75">
        <w:t xml:space="preserve">the pooling movement can sustain its success and its standing </w:t>
      </w:r>
      <w:r w:rsidR="001F2E67">
        <w:t xml:space="preserve">as the </w:t>
      </w:r>
      <w:r w:rsidR="00784C75">
        <w:t xml:space="preserve">nation's </w:t>
      </w:r>
      <w:r w:rsidR="001F2E67">
        <w:t xml:space="preserve">best example of </w:t>
      </w:r>
      <w:r w:rsidR="00784C75">
        <w:t>coo</w:t>
      </w:r>
      <w:r w:rsidR="001F2E67">
        <w:t>peration</w:t>
      </w:r>
      <w:r w:rsidR="00784C75">
        <w:t xml:space="preserve"> among local governments</w:t>
      </w:r>
      <w:r w:rsidR="001F2E67">
        <w:t xml:space="preserve">. </w:t>
      </w:r>
    </w:p>
    <w:p w:rsidR="002142C4" w:rsidRPr="002142C4" w:rsidRDefault="002142C4" w:rsidP="003F3421">
      <w:pPr>
        <w:ind w:left="720"/>
      </w:pPr>
    </w:p>
    <w:sectPr w:rsidR="002142C4" w:rsidRPr="002142C4" w:rsidSect="00F538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E2" w:rsidRDefault="00FD10E2" w:rsidP="00D137CC">
      <w:pPr>
        <w:spacing w:line="240" w:lineRule="auto"/>
      </w:pPr>
      <w:r>
        <w:separator/>
      </w:r>
    </w:p>
  </w:endnote>
  <w:endnote w:type="continuationSeparator" w:id="0">
    <w:p w:rsidR="00FD10E2" w:rsidRDefault="00FD10E2" w:rsidP="00D13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3E" w:rsidRDefault="00F46856">
    <w:pPr>
      <w:pStyle w:val="Footer"/>
    </w:pPr>
    <w:r>
      <w:ptab w:relativeTo="margin" w:alignment="center" w:leader="none"/>
    </w:r>
    <w:r w:rsidRPr="00F46856">
      <w:rPr>
        <w:sz w:val="20"/>
        <w:szCs w:val="20"/>
      </w:rPr>
      <w:t>©</w:t>
    </w:r>
    <w:r w:rsidR="00ED4B98">
      <w:rPr>
        <w:sz w:val="20"/>
        <w:szCs w:val="20"/>
      </w:rPr>
      <w:t xml:space="preserve"> </w:t>
    </w:r>
    <w:r w:rsidRPr="00F46856">
      <w:rPr>
        <w:sz w:val="20"/>
        <w:szCs w:val="20"/>
      </w:rPr>
      <w:t>2014</w:t>
    </w:r>
    <w:r w:rsidR="00ED4B98">
      <w:rPr>
        <w:sz w:val="20"/>
        <w:szCs w:val="20"/>
      </w:rPr>
      <w:t xml:space="preserve"> </w:t>
    </w:r>
    <w:r w:rsidRPr="00F46856">
      <w:rPr>
        <w:sz w:val="20"/>
        <w:szCs w:val="20"/>
      </w:rPr>
      <w:t>AGRiP</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E2" w:rsidRDefault="00FD10E2" w:rsidP="00D137CC">
      <w:pPr>
        <w:spacing w:line="240" w:lineRule="auto"/>
      </w:pPr>
      <w:r>
        <w:separator/>
      </w:r>
    </w:p>
  </w:footnote>
  <w:footnote w:type="continuationSeparator" w:id="0">
    <w:p w:rsidR="00FD10E2" w:rsidRDefault="00FD10E2" w:rsidP="00D137C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D79"/>
    <w:multiLevelType w:val="hybridMultilevel"/>
    <w:tmpl w:val="EF20544A"/>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87410"/>
    <w:multiLevelType w:val="hybridMultilevel"/>
    <w:tmpl w:val="A740D982"/>
    <w:lvl w:ilvl="0" w:tplc="F866E8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7667E"/>
    <w:multiLevelType w:val="hybridMultilevel"/>
    <w:tmpl w:val="978EA7BA"/>
    <w:lvl w:ilvl="0" w:tplc="8ABCBF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02F34"/>
    <w:multiLevelType w:val="hybridMultilevel"/>
    <w:tmpl w:val="2A36AB90"/>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13D50"/>
    <w:multiLevelType w:val="hybridMultilevel"/>
    <w:tmpl w:val="B5703252"/>
    <w:lvl w:ilvl="0" w:tplc="4FC6DE6A">
      <w:start w:val="1"/>
      <w:numFmt w:val="bullet"/>
      <w:lvlRestart w:val="0"/>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64681A"/>
    <w:multiLevelType w:val="hybridMultilevel"/>
    <w:tmpl w:val="09A0A500"/>
    <w:lvl w:ilvl="0" w:tplc="A06A6F1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9678C7"/>
    <w:multiLevelType w:val="hybridMultilevel"/>
    <w:tmpl w:val="8292956E"/>
    <w:lvl w:ilvl="0" w:tplc="8ABCBFC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4046D"/>
    <w:multiLevelType w:val="hybridMultilevel"/>
    <w:tmpl w:val="F7AC0D08"/>
    <w:lvl w:ilvl="0" w:tplc="26D896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C2542"/>
    <w:multiLevelType w:val="hybridMultilevel"/>
    <w:tmpl w:val="0A1C4E10"/>
    <w:lvl w:ilvl="0" w:tplc="421CBC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16ED5"/>
    <w:multiLevelType w:val="hybridMultilevel"/>
    <w:tmpl w:val="530C7E8C"/>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B620D"/>
    <w:multiLevelType w:val="hybridMultilevel"/>
    <w:tmpl w:val="B0BE0FAC"/>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B0E6A"/>
    <w:multiLevelType w:val="hybridMultilevel"/>
    <w:tmpl w:val="38103A9E"/>
    <w:lvl w:ilvl="0" w:tplc="802E038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B73323"/>
    <w:multiLevelType w:val="hybridMultilevel"/>
    <w:tmpl w:val="FD1CB1FE"/>
    <w:lvl w:ilvl="0" w:tplc="802E038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282819"/>
    <w:multiLevelType w:val="hybridMultilevel"/>
    <w:tmpl w:val="FC167104"/>
    <w:lvl w:ilvl="0" w:tplc="421CBC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F71CB"/>
    <w:multiLevelType w:val="hybridMultilevel"/>
    <w:tmpl w:val="B238B588"/>
    <w:lvl w:ilvl="0" w:tplc="035E9BB2">
      <w:start w:val="1"/>
      <w:numFmt w:val="bullet"/>
      <w:lvlRestart w:val="0"/>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540D84"/>
    <w:multiLevelType w:val="hybridMultilevel"/>
    <w:tmpl w:val="61126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4260CC"/>
    <w:multiLevelType w:val="hybridMultilevel"/>
    <w:tmpl w:val="8F565BA6"/>
    <w:lvl w:ilvl="0" w:tplc="8BC46E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B4212"/>
    <w:multiLevelType w:val="hybridMultilevel"/>
    <w:tmpl w:val="016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22D68"/>
    <w:multiLevelType w:val="hybridMultilevel"/>
    <w:tmpl w:val="4BBCEB18"/>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10347"/>
    <w:multiLevelType w:val="hybridMultilevel"/>
    <w:tmpl w:val="F1E207F4"/>
    <w:lvl w:ilvl="0" w:tplc="26D896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C0E7F"/>
    <w:multiLevelType w:val="hybridMultilevel"/>
    <w:tmpl w:val="93000BB6"/>
    <w:lvl w:ilvl="0" w:tplc="CBBEAC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60DF2"/>
    <w:multiLevelType w:val="hybridMultilevel"/>
    <w:tmpl w:val="727EEF2E"/>
    <w:lvl w:ilvl="0" w:tplc="26D896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C92C6D"/>
    <w:multiLevelType w:val="hybridMultilevel"/>
    <w:tmpl w:val="32488172"/>
    <w:lvl w:ilvl="0" w:tplc="8BC46E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C471A1"/>
    <w:multiLevelType w:val="hybridMultilevel"/>
    <w:tmpl w:val="E1CE417C"/>
    <w:lvl w:ilvl="0" w:tplc="D68A0F06">
      <w:start w:val="1"/>
      <w:numFmt w:val="bullet"/>
      <w:lvlRestart w:val="0"/>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nsid w:val="712D223F"/>
    <w:multiLevelType w:val="hybridMultilevel"/>
    <w:tmpl w:val="240E8246"/>
    <w:lvl w:ilvl="0" w:tplc="421CBC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32024"/>
    <w:multiLevelType w:val="hybridMultilevel"/>
    <w:tmpl w:val="68B45182"/>
    <w:lvl w:ilvl="0" w:tplc="062C299E">
      <w:start w:val="1"/>
      <w:numFmt w:val="bullet"/>
      <w:lvlRestart w:val="0"/>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A26D87"/>
    <w:multiLevelType w:val="hybridMultilevel"/>
    <w:tmpl w:val="5BF41B74"/>
    <w:lvl w:ilvl="0" w:tplc="A79C858C">
      <w:start w:val="1"/>
      <w:numFmt w:val="bullet"/>
      <w:lvlRestart w:val="0"/>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4"/>
  </w:num>
  <w:num w:numId="3">
    <w:abstractNumId w:val="13"/>
  </w:num>
  <w:num w:numId="4">
    <w:abstractNumId w:val="26"/>
  </w:num>
  <w:num w:numId="5">
    <w:abstractNumId w:val="2"/>
  </w:num>
  <w:num w:numId="6">
    <w:abstractNumId w:val="6"/>
  </w:num>
  <w:num w:numId="7">
    <w:abstractNumId w:val="4"/>
  </w:num>
  <w:num w:numId="8">
    <w:abstractNumId w:val="5"/>
  </w:num>
  <w:num w:numId="9">
    <w:abstractNumId w:val="14"/>
  </w:num>
  <w:num w:numId="10">
    <w:abstractNumId w:val="11"/>
  </w:num>
  <w:num w:numId="11">
    <w:abstractNumId w:val="12"/>
  </w:num>
  <w:num w:numId="12">
    <w:abstractNumId w:val="25"/>
  </w:num>
  <w:num w:numId="13">
    <w:abstractNumId w:val="17"/>
  </w:num>
  <w:num w:numId="14">
    <w:abstractNumId w:val="19"/>
  </w:num>
  <w:num w:numId="15">
    <w:abstractNumId w:val="21"/>
  </w:num>
  <w:num w:numId="16">
    <w:abstractNumId w:val="7"/>
  </w:num>
  <w:num w:numId="17">
    <w:abstractNumId w:val="0"/>
  </w:num>
  <w:num w:numId="18">
    <w:abstractNumId w:val="18"/>
  </w:num>
  <w:num w:numId="19">
    <w:abstractNumId w:val="9"/>
  </w:num>
  <w:num w:numId="20">
    <w:abstractNumId w:val="20"/>
  </w:num>
  <w:num w:numId="21">
    <w:abstractNumId w:val="10"/>
  </w:num>
  <w:num w:numId="22">
    <w:abstractNumId w:val="3"/>
  </w:num>
  <w:num w:numId="23">
    <w:abstractNumId w:val="15"/>
  </w:num>
  <w:num w:numId="24">
    <w:abstractNumId w:val="22"/>
  </w:num>
  <w:num w:numId="25">
    <w:abstractNumId w:val="16"/>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6B"/>
    <w:rsid w:val="00004FBF"/>
    <w:rsid w:val="000069A4"/>
    <w:rsid w:val="00021373"/>
    <w:rsid w:val="00022B09"/>
    <w:rsid w:val="00026FE1"/>
    <w:rsid w:val="00030A4C"/>
    <w:rsid w:val="00030D76"/>
    <w:rsid w:val="00033B30"/>
    <w:rsid w:val="00035003"/>
    <w:rsid w:val="00043AF1"/>
    <w:rsid w:val="000467A6"/>
    <w:rsid w:val="00064A9C"/>
    <w:rsid w:val="000655D6"/>
    <w:rsid w:val="00070B41"/>
    <w:rsid w:val="0007517F"/>
    <w:rsid w:val="00081841"/>
    <w:rsid w:val="000855A7"/>
    <w:rsid w:val="0008649F"/>
    <w:rsid w:val="00090D83"/>
    <w:rsid w:val="000C53D6"/>
    <w:rsid w:val="000D5CF8"/>
    <w:rsid w:val="000E1913"/>
    <w:rsid w:val="000E4787"/>
    <w:rsid w:val="000E56D6"/>
    <w:rsid w:val="000E6E14"/>
    <w:rsid w:val="000F132B"/>
    <w:rsid w:val="000F3ACC"/>
    <w:rsid w:val="000F73A1"/>
    <w:rsid w:val="00106742"/>
    <w:rsid w:val="001100E4"/>
    <w:rsid w:val="00120485"/>
    <w:rsid w:val="001221FB"/>
    <w:rsid w:val="00122904"/>
    <w:rsid w:val="001248A0"/>
    <w:rsid w:val="0012555E"/>
    <w:rsid w:val="0012636B"/>
    <w:rsid w:val="001311A7"/>
    <w:rsid w:val="0013434A"/>
    <w:rsid w:val="00142CA4"/>
    <w:rsid w:val="001448E2"/>
    <w:rsid w:val="001450B1"/>
    <w:rsid w:val="001511D4"/>
    <w:rsid w:val="001575C2"/>
    <w:rsid w:val="0016125F"/>
    <w:rsid w:val="00161C7B"/>
    <w:rsid w:val="00170091"/>
    <w:rsid w:val="00174423"/>
    <w:rsid w:val="00175C06"/>
    <w:rsid w:val="00175F1B"/>
    <w:rsid w:val="00177522"/>
    <w:rsid w:val="00180E93"/>
    <w:rsid w:val="001A4A2C"/>
    <w:rsid w:val="001A6B8F"/>
    <w:rsid w:val="001B063B"/>
    <w:rsid w:val="001B1DF2"/>
    <w:rsid w:val="001B5E32"/>
    <w:rsid w:val="001C1F55"/>
    <w:rsid w:val="001C23CF"/>
    <w:rsid w:val="001C62A8"/>
    <w:rsid w:val="001D2B45"/>
    <w:rsid w:val="001D3AA8"/>
    <w:rsid w:val="001D78EE"/>
    <w:rsid w:val="001E5516"/>
    <w:rsid w:val="001F2E67"/>
    <w:rsid w:val="001F461E"/>
    <w:rsid w:val="002007CF"/>
    <w:rsid w:val="002048C8"/>
    <w:rsid w:val="00204C2D"/>
    <w:rsid w:val="00205FB4"/>
    <w:rsid w:val="002100A3"/>
    <w:rsid w:val="002133FC"/>
    <w:rsid w:val="002142C4"/>
    <w:rsid w:val="00225D72"/>
    <w:rsid w:val="002301DC"/>
    <w:rsid w:val="00231803"/>
    <w:rsid w:val="00231E24"/>
    <w:rsid w:val="00251B02"/>
    <w:rsid w:val="002538A5"/>
    <w:rsid w:val="00261A38"/>
    <w:rsid w:val="002628A9"/>
    <w:rsid w:val="00262BF7"/>
    <w:rsid w:val="0026314B"/>
    <w:rsid w:val="002719D2"/>
    <w:rsid w:val="00272D36"/>
    <w:rsid w:val="0027329C"/>
    <w:rsid w:val="00274272"/>
    <w:rsid w:val="0027611E"/>
    <w:rsid w:val="0028092D"/>
    <w:rsid w:val="00284B2A"/>
    <w:rsid w:val="002914B8"/>
    <w:rsid w:val="00291D63"/>
    <w:rsid w:val="00292587"/>
    <w:rsid w:val="002943D8"/>
    <w:rsid w:val="0029450B"/>
    <w:rsid w:val="00295484"/>
    <w:rsid w:val="00297FCD"/>
    <w:rsid w:val="002A648A"/>
    <w:rsid w:val="002A7303"/>
    <w:rsid w:val="002B182B"/>
    <w:rsid w:val="002B5372"/>
    <w:rsid w:val="002C06C0"/>
    <w:rsid w:val="002C1FF9"/>
    <w:rsid w:val="002E36B9"/>
    <w:rsid w:val="002E4F29"/>
    <w:rsid w:val="002E6A0C"/>
    <w:rsid w:val="002F2C53"/>
    <w:rsid w:val="002F5B9F"/>
    <w:rsid w:val="00302384"/>
    <w:rsid w:val="003032EB"/>
    <w:rsid w:val="0030590F"/>
    <w:rsid w:val="00314811"/>
    <w:rsid w:val="003157BF"/>
    <w:rsid w:val="00320F0C"/>
    <w:rsid w:val="00321F37"/>
    <w:rsid w:val="00326722"/>
    <w:rsid w:val="00326B33"/>
    <w:rsid w:val="00331FD8"/>
    <w:rsid w:val="00332EBF"/>
    <w:rsid w:val="00336686"/>
    <w:rsid w:val="003455B0"/>
    <w:rsid w:val="00345CA6"/>
    <w:rsid w:val="00347E36"/>
    <w:rsid w:val="00360519"/>
    <w:rsid w:val="00361454"/>
    <w:rsid w:val="003619AF"/>
    <w:rsid w:val="003621F6"/>
    <w:rsid w:val="00367B6A"/>
    <w:rsid w:val="0037525A"/>
    <w:rsid w:val="00375DE3"/>
    <w:rsid w:val="00385D1D"/>
    <w:rsid w:val="00387D72"/>
    <w:rsid w:val="00390C6B"/>
    <w:rsid w:val="00394F3E"/>
    <w:rsid w:val="003A7DF5"/>
    <w:rsid w:val="003B6990"/>
    <w:rsid w:val="003C0F40"/>
    <w:rsid w:val="003C4203"/>
    <w:rsid w:val="003D509F"/>
    <w:rsid w:val="003E7480"/>
    <w:rsid w:val="003F3421"/>
    <w:rsid w:val="003F3D37"/>
    <w:rsid w:val="003F768A"/>
    <w:rsid w:val="00404694"/>
    <w:rsid w:val="00404854"/>
    <w:rsid w:val="00412DE0"/>
    <w:rsid w:val="004339F7"/>
    <w:rsid w:val="004348B7"/>
    <w:rsid w:val="00437DED"/>
    <w:rsid w:val="0044135B"/>
    <w:rsid w:val="00445B3A"/>
    <w:rsid w:val="00446438"/>
    <w:rsid w:val="004470DA"/>
    <w:rsid w:val="0045076F"/>
    <w:rsid w:val="00456363"/>
    <w:rsid w:val="0045733B"/>
    <w:rsid w:val="00457CBA"/>
    <w:rsid w:val="004670E8"/>
    <w:rsid w:val="00474D70"/>
    <w:rsid w:val="00476D01"/>
    <w:rsid w:val="00477B09"/>
    <w:rsid w:val="004807FC"/>
    <w:rsid w:val="004864B5"/>
    <w:rsid w:val="004864DD"/>
    <w:rsid w:val="004938BC"/>
    <w:rsid w:val="0049705A"/>
    <w:rsid w:val="004A1722"/>
    <w:rsid w:val="004B00E9"/>
    <w:rsid w:val="004B0BF2"/>
    <w:rsid w:val="004C7DC8"/>
    <w:rsid w:val="004D7C9D"/>
    <w:rsid w:val="004F6CC9"/>
    <w:rsid w:val="0050490D"/>
    <w:rsid w:val="00511FA2"/>
    <w:rsid w:val="005148B8"/>
    <w:rsid w:val="005230CF"/>
    <w:rsid w:val="005235FA"/>
    <w:rsid w:val="00524171"/>
    <w:rsid w:val="0052773F"/>
    <w:rsid w:val="00527E94"/>
    <w:rsid w:val="005308B9"/>
    <w:rsid w:val="00536CFD"/>
    <w:rsid w:val="00536E02"/>
    <w:rsid w:val="005402BA"/>
    <w:rsid w:val="0054206B"/>
    <w:rsid w:val="00547BBD"/>
    <w:rsid w:val="00550FD5"/>
    <w:rsid w:val="00551E56"/>
    <w:rsid w:val="00562D4E"/>
    <w:rsid w:val="00563329"/>
    <w:rsid w:val="00563EC4"/>
    <w:rsid w:val="005704F1"/>
    <w:rsid w:val="00572A95"/>
    <w:rsid w:val="00577EBB"/>
    <w:rsid w:val="00593202"/>
    <w:rsid w:val="00596717"/>
    <w:rsid w:val="005A6549"/>
    <w:rsid w:val="005A77F2"/>
    <w:rsid w:val="005B1710"/>
    <w:rsid w:val="005B4DE8"/>
    <w:rsid w:val="005B77FD"/>
    <w:rsid w:val="005D2105"/>
    <w:rsid w:val="005D4BDB"/>
    <w:rsid w:val="005D545E"/>
    <w:rsid w:val="005D5BCD"/>
    <w:rsid w:val="005E65A4"/>
    <w:rsid w:val="005E707E"/>
    <w:rsid w:val="005F3313"/>
    <w:rsid w:val="005F3430"/>
    <w:rsid w:val="005F448F"/>
    <w:rsid w:val="005F5DBB"/>
    <w:rsid w:val="005F690B"/>
    <w:rsid w:val="005F781C"/>
    <w:rsid w:val="006007D7"/>
    <w:rsid w:val="006017F9"/>
    <w:rsid w:val="0060297E"/>
    <w:rsid w:val="0060463F"/>
    <w:rsid w:val="00610EC2"/>
    <w:rsid w:val="006214E8"/>
    <w:rsid w:val="00632EC1"/>
    <w:rsid w:val="00644653"/>
    <w:rsid w:val="006461D3"/>
    <w:rsid w:val="006527D4"/>
    <w:rsid w:val="00655580"/>
    <w:rsid w:val="00661B29"/>
    <w:rsid w:val="00662E2F"/>
    <w:rsid w:val="00667E95"/>
    <w:rsid w:val="00672269"/>
    <w:rsid w:val="00674D32"/>
    <w:rsid w:val="00677A75"/>
    <w:rsid w:val="006840F1"/>
    <w:rsid w:val="00690228"/>
    <w:rsid w:val="006906AD"/>
    <w:rsid w:val="00695093"/>
    <w:rsid w:val="006A3291"/>
    <w:rsid w:val="006A77E2"/>
    <w:rsid w:val="006B46DB"/>
    <w:rsid w:val="006C4BB0"/>
    <w:rsid w:val="006C5A46"/>
    <w:rsid w:val="006E18B8"/>
    <w:rsid w:val="006F126E"/>
    <w:rsid w:val="006F3D1A"/>
    <w:rsid w:val="006F4B2E"/>
    <w:rsid w:val="006F5554"/>
    <w:rsid w:val="006F5BC6"/>
    <w:rsid w:val="00707484"/>
    <w:rsid w:val="00712769"/>
    <w:rsid w:val="00714454"/>
    <w:rsid w:val="007168DE"/>
    <w:rsid w:val="00721A2C"/>
    <w:rsid w:val="00730A98"/>
    <w:rsid w:val="007352F5"/>
    <w:rsid w:val="00735702"/>
    <w:rsid w:val="0073681C"/>
    <w:rsid w:val="0074215C"/>
    <w:rsid w:val="007425CE"/>
    <w:rsid w:val="00742A08"/>
    <w:rsid w:val="00747E58"/>
    <w:rsid w:val="00751736"/>
    <w:rsid w:val="00762045"/>
    <w:rsid w:val="0077126A"/>
    <w:rsid w:val="00771B90"/>
    <w:rsid w:val="00780317"/>
    <w:rsid w:val="00780413"/>
    <w:rsid w:val="0078195F"/>
    <w:rsid w:val="00782F51"/>
    <w:rsid w:val="00784B27"/>
    <w:rsid w:val="00784C75"/>
    <w:rsid w:val="007939EB"/>
    <w:rsid w:val="00796E42"/>
    <w:rsid w:val="007A09AF"/>
    <w:rsid w:val="007A1ED6"/>
    <w:rsid w:val="007A1F89"/>
    <w:rsid w:val="007A5916"/>
    <w:rsid w:val="007B091D"/>
    <w:rsid w:val="007B65D6"/>
    <w:rsid w:val="007C7F1D"/>
    <w:rsid w:val="007D4C12"/>
    <w:rsid w:val="007D5716"/>
    <w:rsid w:val="007D5F1B"/>
    <w:rsid w:val="008007F2"/>
    <w:rsid w:val="0080554C"/>
    <w:rsid w:val="0080602D"/>
    <w:rsid w:val="0081050A"/>
    <w:rsid w:val="00810E47"/>
    <w:rsid w:val="008153A4"/>
    <w:rsid w:val="008210FB"/>
    <w:rsid w:val="008222DD"/>
    <w:rsid w:val="0082325A"/>
    <w:rsid w:val="00827EE3"/>
    <w:rsid w:val="008342E2"/>
    <w:rsid w:val="0083594B"/>
    <w:rsid w:val="0083612B"/>
    <w:rsid w:val="00840B84"/>
    <w:rsid w:val="00865337"/>
    <w:rsid w:val="00865A40"/>
    <w:rsid w:val="00866479"/>
    <w:rsid w:val="00867843"/>
    <w:rsid w:val="00871DF2"/>
    <w:rsid w:val="00876967"/>
    <w:rsid w:val="0088764F"/>
    <w:rsid w:val="00892505"/>
    <w:rsid w:val="008A1B37"/>
    <w:rsid w:val="008A30EF"/>
    <w:rsid w:val="008A43BE"/>
    <w:rsid w:val="008B391B"/>
    <w:rsid w:val="008B4A58"/>
    <w:rsid w:val="008C1B18"/>
    <w:rsid w:val="008C3093"/>
    <w:rsid w:val="008C5020"/>
    <w:rsid w:val="008D1194"/>
    <w:rsid w:val="008D75D8"/>
    <w:rsid w:val="008E3D44"/>
    <w:rsid w:val="008F339C"/>
    <w:rsid w:val="00901991"/>
    <w:rsid w:val="009026B7"/>
    <w:rsid w:val="00902D5F"/>
    <w:rsid w:val="00903987"/>
    <w:rsid w:val="009108E2"/>
    <w:rsid w:val="00917DE2"/>
    <w:rsid w:val="009206BD"/>
    <w:rsid w:val="00920859"/>
    <w:rsid w:val="009260ED"/>
    <w:rsid w:val="00934082"/>
    <w:rsid w:val="0093653C"/>
    <w:rsid w:val="00936E18"/>
    <w:rsid w:val="00937C4B"/>
    <w:rsid w:val="009414F5"/>
    <w:rsid w:val="00945CE4"/>
    <w:rsid w:val="00945E78"/>
    <w:rsid w:val="00954D23"/>
    <w:rsid w:val="009605F4"/>
    <w:rsid w:val="00965DFF"/>
    <w:rsid w:val="00973B33"/>
    <w:rsid w:val="0098265E"/>
    <w:rsid w:val="00985775"/>
    <w:rsid w:val="009A03BB"/>
    <w:rsid w:val="009A08F3"/>
    <w:rsid w:val="009A3567"/>
    <w:rsid w:val="009A3639"/>
    <w:rsid w:val="009A44A4"/>
    <w:rsid w:val="009A483D"/>
    <w:rsid w:val="009B54AB"/>
    <w:rsid w:val="009B7A3B"/>
    <w:rsid w:val="009C1EBE"/>
    <w:rsid w:val="009C2642"/>
    <w:rsid w:val="009C4053"/>
    <w:rsid w:val="009D184D"/>
    <w:rsid w:val="009D2303"/>
    <w:rsid w:val="009E01F2"/>
    <w:rsid w:val="009E649D"/>
    <w:rsid w:val="009E6F24"/>
    <w:rsid w:val="009F3AE0"/>
    <w:rsid w:val="009F3D4A"/>
    <w:rsid w:val="009F544B"/>
    <w:rsid w:val="009F617C"/>
    <w:rsid w:val="00A132A8"/>
    <w:rsid w:val="00A14CEB"/>
    <w:rsid w:val="00A21328"/>
    <w:rsid w:val="00A21FD2"/>
    <w:rsid w:val="00A30E4D"/>
    <w:rsid w:val="00A35081"/>
    <w:rsid w:val="00A420D5"/>
    <w:rsid w:val="00A452D6"/>
    <w:rsid w:val="00A54D72"/>
    <w:rsid w:val="00A559D3"/>
    <w:rsid w:val="00A57EB6"/>
    <w:rsid w:val="00A6217A"/>
    <w:rsid w:val="00A64AC8"/>
    <w:rsid w:val="00A65E8C"/>
    <w:rsid w:val="00A81DB8"/>
    <w:rsid w:val="00A82BFC"/>
    <w:rsid w:val="00A82FC6"/>
    <w:rsid w:val="00A86121"/>
    <w:rsid w:val="00A9101C"/>
    <w:rsid w:val="00A912C1"/>
    <w:rsid w:val="00A914B1"/>
    <w:rsid w:val="00A94947"/>
    <w:rsid w:val="00A9553A"/>
    <w:rsid w:val="00A97036"/>
    <w:rsid w:val="00A97797"/>
    <w:rsid w:val="00AA009D"/>
    <w:rsid w:val="00AA48A2"/>
    <w:rsid w:val="00AA6114"/>
    <w:rsid w:val="00AB479D"/>
    <w:rsid w:val="00AB53C1"/>
    <w:rsid w:val="00AB5546"/>
    <w:rsid w:val="00AB65D9"/>
    <w:rsid w:val="00AC55A1"/>
    <w:rsid w:val="00AC705C"/>
    <w:rsid w:val="00AD2818"/>
    <w:rsid w:val="00AE1C6A"/>
    <w:rsid w:val="00AE4846"/>
    <w:rsid w:val="00AF18AB"/>
    <w:rsid w:val="00AF4B0C"/>
    <w:rsid w:val="00B01057"/>
    <w:rsid w:val="00B07670"/>
    <w:rsid w:val="00B14181"/>
    <w:rsid w:val="00B14299"/>
    <w:rsid w:val="00B2454D"/>
    <w:rsid w:val="00B2799B"/>
    <w:rsid w:val="00B35D4D"/>
    <w:rsid w:val="00B42B70"/>
    <w:rsid w:val="00B50EA3"/>
    <w:rsid w:val="00B52827"/>
    <w:rsid w:val="00B54FE0"/>
    <w:rsid w:val="00B55788"/>
    <w:rsid w:val="00B559EE"/>
    <w:rsid w:val="00B626FF"/>
    <w:rsid w:val="00B63354"/>
    <w:rsid w:val="00B669EC"/>
    <w:rsid w:val="00B67624"/>
    <w:rsid w:val="00B67724"/>
    <w:rsid w:val="00B7394E"/>
    <w:rsid w:val="00B80688"/>
    <w:rsid w:val="00B8190D"/>
    <w:rsid w:val="00B822D2"/>
    <w:rsid w:val="00B861E2"/>
    <w:rsid w:val="00B87211"/>
    <w:rsid w:val="00B875A5"/>
    <w:rsid w:val="00B87CEA"/>
    <w:rsid w:val="00B9255C"/>
    <w:rsid w:val="00BA549F"/>
    <w:rsid w:val="00BB1D53"/>
    <w:rsid w:val="00BC0BEE"/>
    <w:rsid w:val="00BD1A17"/>
    <w:rsid w:val="00BD739B"/>
    <w:rsid w:val="00BE00A4"/>
    <w:rsid w:val="00BE1118"/>
    <w:rsid w:val="00BE646A"/>
    <w:rsid w:val="00BF24A8"/>
    <w:rsid w:val="00BF6660"/>
    <w:rsid w:val="00BF7479"/>
    <w:rsid w:val="00C01451"/>
    <w:rsid w:val="00C20436"/>
    <w:rsid w:val="00C2300D"/>
    <w:rsid w:val="00C27A8B"/>
    <w:rsid w:val="00C3141D"/>
    <w:rsid w:val="00C337DD"/>
    <w:rsid w:val="00C33852"/>
    <w:rsid w:val="00C535A3"/>
    <w:rsid w:val="00C6034D"/>
    <w:rsid w:val="00C6500B"/>
    <w:rsid w:val="00C65D21"/>
    <w:rsid w:val="00C71FAD"/>
    <w:rsid w:val="00C755D6"/>
    <w:rsid w:val="00C75E17"/>
    <w:rsid w:val="00C761CB"/>
    <w:rsid w:val="00C7697A"/>
    <w:rsid w:val="00C85A85"/>
    <w:rsid w:val="00C90AC2"/>
    <w:rsid w:val="00C91DB8"/>
    <w:rsid w:val="00C9387A"/>
    <w:rsid w:val="00C96473"/>
    <w:rsid w:val="00CA51BF"/>
    <w:rsid w:val="00CA5902"/>
    <w:rsid w:val="00CB175B"/>
    <w:rsid w:val="00CC0F20"/>
    <w:rsid w:val="00CC24AC"/>
    <w:rsid w:val="00CC3FD9"/>
    <w:rsid w:val="00CD1884"/>
    <w:rsid w:val="00CD22B2"/>
    <w:rsid w:val="00CD2551"/>
    <w:rsid w:val="00CE0671"/>
    <w:rsid w:val="00CE0DFF"/>
    <w:rsid w:val="00CE54B3"/>
    <w:rsid w:val="00CE669E"/>
    <w:rsid w:val="00CE747C"/>
    <w:rsid w:val="00CF0BA5"/>
    <w:rsid w:val="00CF25E7"/>
    <w:rsid w:val="00CF7C78"/>
    <w:rsid w:val="00D04A7C"/>
    <w:rsid w:val="00D1150F"/>
    <w:rsid w:val="00D137CC"/>
    <w:rsid w:val="00D1592D"/>
    <w:rsid w:val="00D25034"/>
    <w:rsid w:val="00D2739D"/>
    <w:rsid w:val="00D300DA"/>
    <w:rsid w:val="00D3055B"/>
    <w:rsid w:val="00D33CC3"/>
    <w:rsid w:val="00D34ED6"/>
    <w:rsid w:val="00D35DD5"/>
    <w:rsid w:val="00D36645"/>
    <w:rsid w:val="00D42BB3"/>
    <w:rsid w:val="00D443F3"/>
    <w:rsid w:val="00D4529B"/>
    <w:rsid w:val="00D556CF"/>
    <w:rsid w:val="00D56662"/>
    <w:rsid w:val="00D62F62"/>
    <w:rsid w:val="00D647FD"/>
    <w:rsid w:val="00D66551"/>
    <w:rsid w:val="00D771F4"/>
    <w:rsid w:val="00D861C0"/>
    <w:rsid w:val="00D94B30"/>
    <w:rsid w:val="00D94F33"/>
    <w:rsid w:val="00DA1B4F"/>
    <w:rsid w:val="00DA2634"/>
    <w:rsid w:val="00DA63F5"/>
    <w:rsid w:val="00DB47C6"/>
    <w:rsid w:val="00DB4AC4"/>
    <w:rsid w:val="00DB7F99"/>
    <w:rsid w:val="00DC2C21"/>
    <w:rsid w:val="00DC434A"/>
    <w:rsid w:val="00DD21F3"/>
    <w:rsid w:val="00DD2E5D"/>
    <w:rsid w:val="00DE0A3E"/>
    <w:rsid w:val="00DE0CB4"/>
    <w:rsid w:val="00DE1F14"/>
    <w:rsid w:val="00DE2AF2"/>
    <w:rsid w:val="00DE30DD"/>
    <w:rsid w:val="00DF070F"/>
    <w:rsid w:val="00DF40A7"/>
    <w:rsid w:val="00DF48CC"/>
    <w:rsid w:val="00E03225"/>
    <w:rsid w:val="00E1065F"/>
    <w:rsid w:val="00E10DDD"/>
    <w:rsid w:val="00E20C3C"/>
    <w:rsid w:val="00E213EB"/>
    <w:rsid w:val="00E42BD2"/>
    <w:rsid w:val="00E43BCC"/>
    <w:rsid w:val="00E47C22"/>
    <w:rsid w:val="00E51EC5"/>
    <w:rsid w:val="00E54629"/>
    <w:rsid w:val="00E557E8"/>
    <w:rsid w:val="00E63F7E"/>
    <w:rsid w:val="00E643C2"/>
    <w:rsid w:val="00E64A8C"/>
    <w:rsid w:val="00E66265"/>
    <w:rsid w:val="00E740C0"/>
    <w:rsid w:val="00E751A8"/>
    <w:rsid w:val="00E7634C"/>
    <w:rsid w:val="00E82963"/>
    <w:rsid w:val="00E84AFF"/>
    <w:rsid w:val="00E857FD"/>
    <w:rsid w:val="00E90426"/>
    <w:rsid w:val="00EA2643"/>
    <w:rsid w:val="00EB0661"/>
    <w:rsid w:val="00EC393E"/>
    <w:rsid w:val="00EC626B"/>
    <w:rsid w:val="00ED09C0"/>
    <w:rsid w:val="00ED4B98"/>
    <w:rsid w:val="00ED7242"/>
    <w:rsid w:val="00ED7839"/>
    <w:rsid w:val="00EE1FAB"/>
    <w:rsid w:val="00EE51C6"/>
    <w:rsid w:val="00EE580F"/>
    <w:rsid w:val="00EE74CF"/>
    <w:rsid w:val="00EF3A72"/>
    <w:rsid w:val="00EF3D1F"/>
    <w:rsid w:val="00EF5223"/>
    <w:rsid w:val="00F04DA0"/>
    <w:rsid w:val="00F132DE"/>
    <w:rsid w:val="00F134B2"/>
    <w:rsid w:val="00F135F9"/>
    <w:rsid w:val="00F155F6"/>
    <w:rsid w:val="00F16ADB"/>
    <w:rsid w:val="00F215D0"/>
    <w:rsid w:val="00F2238B"/>
    <w:rsid w:val="00F271F8"/>
    <w:rsid w:val="00F27932"/>
    <w:rsid w:val="00F31AB7"/>
    <w:rsid w:val="00F351A1"/>
    <w:rsid w:val="00F366E3"/>
    <w:rsid w:val="00F40C71"/>
    <w:rsid w:val="00F4240B"/>
    <w:rsid w:val="00F45F13"/>
    <w:rsid w:val="00F46856"/>
    <w:rsid w:val="00F52A03"/>
    <w:rsid w:val="00F538DC"/>
    <w:rsid w:val="00F53FB7"/>
    <w:rsid w:val="00F613F7"/>
    <w:rsid w:val="00F6317E"/>
    <w:rsid w:val="00F652D6"/>
    <w:rsid w:val="00F665BB"/>
    <w:rsid w:val="00F7579F"/>
    <w:rsid w:val="00F75F53"/>
    <w:rsid w:val="00F771EE"/>
    <w:rsid w:val="00F85300"/>
    <w:rsid w:val="00F862E0"/>
    <w:rsid w:val="00F926D2"/>
    <w:rsid w:val="00F94A8A"/>
    <w:rsid w:val="00FA2E5E"/>
    <w:rsid w:val="00FB13C0"/>
    <w:rsid w:val="00FB34FB"/>
    <w:rsid w:val="00FC35FC"/>
    <w:rsid w:val="00FC46B4"/>
    <w:rsid w:val="00FD10E2"/>
    <w:rsid w:val="00FD1513"/>
    <w:rsid w:val="00FD1CD0"/>
    <w:rsid w:val="00FD7A25"/>
    <w:rsid w:val="00FE6250"/>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F3"/>
  </w:style>
  <w:style w:type="paragraph" w:styleId="Heading1">
    <w:name w:val="heading 1"/>
    <w:basedOn w:val="Normal"/>
    <w:next w:val="Normal"/>
    <w:link w:val="Heading1Char"/>
    <w:uiPriority w:val="9"/>
    <w:qFormat/>
    <w:rsid w:val="002C0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C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065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106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8F3"/>
    <w:rPr>
      <w:sz w:val="16"/>
      <w:szCs w:val="16"/>
    </w:rPr>
  </w:style>
  <w:style w:type="paragraph" w:styleId="CommentText">
    <w:name w:val="annotation text"/>
    <w:basedOn w:val="Normal"/>
    <w:link w:val="CommentTextChar"/>
    <w:uiPriority w:val="99"/>
    <w:semiHidden/>
    <w:unhideWhenUsed/>
    <w:rsid w:val="009A08F3"/>
    <w:pPr>
      <w:spacing w:line="240" w:lineRule="auto"/>
    </w:pPr>
    <w:rPr>
      <w:sz w:val="20"/>
      <w:szCs w:val="20"/>
    </w:rPr>
  </w:style>
  <w:style w:type="character" w:customStyle="1" w:styleId="CommentTextChar">
    <w:name w:val="Comment Text Char"/>
    <w:basedOn w:val="DefaultParagraphFont"/>
    <w:link w:val="CommentText"/>
    <w:uiPriority w:val="99"/>
    <w:semiHidden/>
    <w:rsid w:val="009A08F3"/>
    <w:rPr>
      <w:sz w:val="20"/>
      <w:szCs w:val="20"/>
    </w:rPr>
  </w:style>
  <w:style w:type="paragraph" w:styleId="BalloonText">
    <w:name w:val="Balloon Text"/>
    <w:basedOn w:val="Normal"/>
    <w:link w:val="BalloonTextChar"/>
    <w:uiPriority w:val="99"/>
    <w:semiHidden/>
    <w:unhideWhenUsed/>
    <w:rsid w:val="009A08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F3"/>
    <w:rPr>
      <w:rFonts w:ascii="Segoe UI" w:hAnsi="Segoe UI" w:cs="Segoe UI"/>
      <w:sz w:val="18"/>
      <w:szCs w:val="18"/>
    </w:rPr>
  </w:style>
  <w:style w:type="paragraph" w:styleId="ListParagraph">
    <w:name w:val="List Paragraph"/>
    <w:basedOn w:val="Normal"/>
    <w:uiPriority w:val="34"/>
    <w:qFormat/>
    <w:rsid w:val="005E707E"/>
    <w:pPr>
      <w:ind w:left="720"/>
      <w:contextualSpacing/>
    </w:pPr>
  </w:style>
  <w:style w:type="paragraph" w:styleId="CommentSubject">
    <w:name w:val="annotation subject"/>
    <w:basedOn w:val="CommentText"/>
    <w:next w:val="CommentText"/>
    <w:link w:val="CommentSubjectChar"/>
    <w:uiPriority w:val="99"/>
    <w:semiHidden/>
    <w:unhideWhenUsed/>
    <w:rsid w:val="00A452D6"/>
    <w:rPr>
      <w:b/>
      <w:bCs/>
    </w:rPr>
  </w:style>
  <w:style w:type="character" w:customStyle="1" w:styleId="CommentSubjectChar">
    <w:name w:val="Comment Subject Char"/>
    <w:basedOn w:val="CommentTextChar"/>
    <w:link w:val="CommentSubject"/>
    <w:uiPriority w:val="99"/>
    <w:semiHidden/>
    <w:rsid w:val="00A452D6"/>
    <w:rPr>
      <w:b/>
      <w:bCs/>
      <w:sz w:val="20"/>
      <w:szCs w:val="20"/>
    </w:rPr>
  </w:style>
  <w:style w:type="paragraph" w:styleId="Revision">
    <w:name w:val="Revision"/>
    <w:hidden/>
    <w:uiPriority w:val="99"/>
    <w:semiHidden/>
    <w:rsid w:val="0088764F"/>
    <w:pPr>
      <w:spacing w:line="240" w:lineRule="auto"/>
    </w:pPr>
  </w:style>
  <w:style w:type="paragraph" w:styleId="EndnoteText">
    <w:name w:val="endnote text"/>
    <w:basedOn w:val="Normal"/>
    <w:link w:val="EndnoteTextChar"/>
    <w:uiPriority w:val="99"/>
    <w:semiHidden/>
    <w:unhideWhenUsed/>
    <w:rsid w:val="00D137CC"/>
    <w:pPr>
      <w:spacing w:line="240" w:lineRule="auto"/>
    </w:pPr>
    <w:rPr>
      <w:sz w:val="20"/>
      <w:szCs w:val="20"/>
    </w:rPr>
  </w:style>
  <w:style w:type="character" w:customStyle="1" w:styleId="EndnoteTextChar">
    <w:name w:val="Endnote Text Char"/>
    <w:basedOn w:val="DefaultParagraphFont"/>
    <w:link w:val="EndnoteText"/>
    <w:uiPriority w:val="99"/>
    <w:semiHidden/>
    <w:rsid w:val="00D137CC"/>
    <w:rPr>
      <w:sz w:val="20"/>
      <w:szCs w:val="20"/>
    </w:rPr>
  </w:style>
  <w:style w:type="character" w:styleId="EndnoteReference">
    <w:name w:val="endnote reference"/>
    <w:basedOn w:val="DefaultParagraphFont"/>
    <w:uiPriority w:val="99"/>
    <w:semiHidden/>
    <w:unhideWhenUsed/>
    <w:rsid w:val="00D137CC"/>
    <w:rPr>
      <w:vertAlign w:val="superscript"/>
    </w:rPr>
  </w:style>
  <w:style w:type="paragraph" w:styleId="FootnoteText">
    <w:name w:val="footnote text"/>
    <w:basedOn w:val="Normal"/>
    <w:link w:val="FootnoteTextChar"/>
    <w:uiPriority w:val="99"/>
    <w:semiHidden/>
    <w:unhideWhenUsed/>
    <w:rsid w:val="00D861C0"/>
    <w:pPr>
      <w:spacing w:line="240" w:lineRule="auto"/>
    </w:pPr>
    <w:rPr>
      <w:sz w:val="20"/>
      <w:szCs w:val="20"/>
    </w:rPr>
  </w:style>
  <w:style w:type="character" w:customStyle="1" w:styleId="FootnoteTextChar">
    <w:name w:val="Footnote Text Char"/>
    <w:basedOn w:val="DefaultParagraphFont"/>
    <w:link w:val="FootnoteText"/>
    <w:uiPriority w:val="99"/>
    <w:semiHidden/>
    <w:rsid w:val="00D861C0"/>
    <w:rPr>
      <w:sz w:val="20"/>
      <w:szCs w:val="20"/>
    </w:rPr>
  </w:style>
  <w:style w:type="character" w:styleId="FootnoteReference">
    <w:name w:val="footnote reference"/>
    <w:basedOn w:val="DefaultParagraphFont"/>
    <w:uiPriority w:val="99"/>
    <w:semiHidden/>
    <w:unhideWhenUsed/>
    <w:rsid w:val="00D861C0"/>
    <w:rPr>
      <w:vertAlign w:val="superscript"/>
    </w:rPr>
  </w:style>
  <w:style w:type="paragraph" w:styleId="Header">
    <w:name w:val="header"/>
    <w:basedOn w:val="Normal"/>
    <w:link w:val="HeaderChar"/>
    <w:uiPriority w:val="99"/>
    <w:unhideWhenUsed/>
    <w:rsid w:val="00DE2AF2"/>
    <w:pPr>
      <w:tabs>
        <w:tab w:val="center" w:pos="4680"/>
        <w:tab w:val="right" w:pos="9360"/>
      </w:tabs>
      <w:spacing w:line="240" w:lineRule="auto"/>
    </w:pPr>
  </w:style>
  <w:style w:type="character" w:customStyle="1" w:styleId="HeaderChar">
    <w:name w:val="Header Char"/>
    <w:basedOn w:val="DefaultParagraphFont"/>
    <w:link w:val="Header"/>
    <w:uiPriority w:val="99"/>
    <w:rsid w:val="00DE2AF2"/>
  </w:style>
  <w:style w:type="paragraph" w:styleId="Footer">
    <w:name w:val="footer"/>
    <w:basedOn w:val="Normal"/>
    <w:link w:val="FooterChar"/>
    <w:uiPriority w:val="99"/>
    <w:unhideWhenUsed/>
    <w:rsid w:val="00DE2AF2"/>
    <w:pPr>
      <w:tabs>
        <w:tab w:val="center" w:pos="4680"/>
        <w:tab w:val="right" w:pos="9360"/>
      </w:tabs>
      <w:spacing w:line="240" w:lineRule="auto"/>
    </w:pPr>
  </w:style>
  <w:style w:type="character" w:customStyle="1" w:styleId="FooterChar">
    <w:name w:val="Footer Char"/>
    <w:basedOn w:val="DefaultParagraphFont"/>
    <w:link w:val="Footer"/>
    <w:uiPriority w:val="99"/>
    <w:rsid w:val="00DE2AF2"/>
  </w:style>
  <w:style w:type="character" w:customStyle="1" w:styleId="Heading1Char">
    <w:name w:val="Heading 1 Char"/>
    <w:basedOn w:val="DefaultParagraphFont"/>
    <w:link w:val="Heading1"/>
    <w:uiPriority w:val="9"/>
    <w:rsid w:val="002C06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7C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065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E1065F"/>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F3"/>
  </w:style>
  <w:style w:type="paragraph" w:styleId="Heading1">
    <w:name w:val="heading 1"/>
    <w:basedOn w:val="Normal"/>
    <w:next w:val="Normal"/>
    <w:link w:val="Heading1Char"/>
    <w:uiPriority w:val="9"/>
    <w:qFormat/>
    <w:rsid w:val="002C0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C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065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106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8F3"/>
    <w:rPr>
      <w:sz w:val="16"/>
      <w:szCs w:val="16"/>
    </w:rPr>
  </w:style>
  <w:style w:type="paragraph" w:styleId="CommentText">
    <w:name w:val="annotation text"/>
    <w:basedOn w:val="Normal"/>
    <w:link w:val="CommentTextChar"/>
    <w:uiPriority w:val="99"/>
    <w:semiHidden/>
    <w:unhideWhenUsed/>
    <w:rsid w:val="009A08F3"/>
    <w:pPr>
      <w:spacing w:line="240" w:lineRule="auto"/>
    </w:pPr>
    <w:rPr>
      <w:sz w:val="20"/>
      <w:szCs w:val="20"/>
    </w:rPr>
  </w:style>
  <w:style w:type="character" w:customStyle="1" w:styleId="CommentTextChar">
    <w:name w:val="Comment Text Char"/>
    <w:basedOn w:val="DefaultParagraphFont"/>
    <w:link w:val="CommentText"/>
    <w:uiPriority w:val="99"/>
    <w:semiHidden/>
    <w:rsid w:val="009A08F3"/>
    <w:rPr>
      <w:sz w:val="20"/>
      <w:szCs w:val="20"/>
    </w:rPr>
  </w:style>
  <w:style w:type="paragraph" w:styleId="BalloonText">
    <w:name w:val="Balloon Text"/>
    <w:basedOn w:val="Normal"/>
    <w:link w:val="BalloonTextChar"/>
    <w:uiPriority w:val="99"/>
    <w:semiHidden/>
    <w:unhideWhenUsed/>
    <w:rsid w:val="009A08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F3"/>
    <w:rPr>
      <w:rFonts w:ascii="Segoe UI" w:hAnsi="Segoe UI" w:cs="Segoe UI"/>
      <w:sz w:val="18"/>
      <w:szCs w:val="18"/>
    </w:rPr>
  </w:style>
  <w:style w:type="paragraph" w:styleId="ListParagraph">
    <w:name w:val="List Paragraph"/>
    <w:basedOn w:val="Normal"/>
    <w:uiPriority w:val="34"/>
    <w:qFormat/>
    <w:rsid w:val="005E707E"/>
    <w:pPr>
      <w:ind w:left="720"/>
      <w:contextualSpacing/>
    </w:pPr>
  </w:style>
  <w:style w:type="paragraph" w:styleId="CommentSubject">
    <w:name w:val="annotation subject"/>
    <w:basedOn w:val="CommentText"/>
    <w:next w:val="CommentText"/>
    <w:link w:val="CommentSubjectChar"/>
    <w:uiPriority w:val="99"/>
    <w:semiHidden/>
    <w:unhideWhenUsed/>
    <w:rsid w:val="00A452D6"/>
    <w:rPr>
      <w:b/>
      <w:bCs/>
    </w:rPr>
  </w:style>
  <w:style w:type="character" w:customStyle="1" w:styleId="CommentSubjectChar">
    <w:name w:val="Comment Subject Char"/>
    <w:basedOn w:val="CommentTextChar"/>
    <w:link w:val="CommentSubject"/>
    <w:uiPriority w:val="99"/>
    <w:semiHidden/>
    <w:rsid w:val="00A452D6"/>
    <w:rPr>
      <w:b/>
      <w:bCs/>
      <w:sz w:val="20"/>
      <w:szCs w:val="20"/>
    </w:rPr>
  </w:style>
  <w:style w:type="paragraph" w:styleId="Revision">
    <w:name w:val="Revision"/>
    <w:hidden/>
    <w:uiPriority w:val="99"/>
    <w:semiHidden/>
    <w:rsid w:val="0088764F"/>
    <w:pPr>
      <w:spacing w:line="240" w:lineRule="auto"/>
    </w:pPr>
  </w:style>
  <w:style w:type="paragraph" w:styleId="EndnoteText">
    <w:name w:val="endnote text"/>
    <w:basedOn w:val="Normal"/>
    <w:link w:val="EndnoteTextChar"/>
    <w:uiPriority w:val="99"/>
    <w:semiHidden/>
    <w:unhideWhenUsed/>
    <w:rsid w:val="00D137CC"/>
    <w:pPr>
      <w:spacing w:line="240" w:lineRule="auto"/>
    </w:pPr>
    <w:rPr>
      <w:sz w:val="20"/>
      <w:szCs w:val="20"/>
    </w:rPr>
  </w:style>
  <w:style w:type="character" w:customStyle="1" w:styleId="EndnoteTextChar">
    <w:name w:val="Endnote Text Char"/>
    <w:basedOn w:val="DefaultParagraphFont"/>
    <w:link w:val="EndnoteText"/>
    <w:uiPriority w:val="99"/>
    <w:semiHidden/>
    <w:rsid w:val="00D137CC"/>
    <w:rPr>
      <w:sz w:val="20"/>
      <w:szCs w:val="20"/>
    </w:rPr>
  </w:style>
  <w:style w:type="character" w:styleId="EndnoteReference">
    <w:name w:val="endnote reference"/>
    <w:basedOn w:val="DefaultParagraphFont"/>
    <w:uiPriority w:val="99"/>
    <w:semiHidden/>
    <w:unhideWhenUsed/>
    <w:rsid w:val="00D137CC"/>
    <w:rPr>
      <w:vertAlign w:val="superscript"/>
    </w:rPr>
  </w:style>
  <w:style w:type="paragraph" w:styleId="FootnoteText">
    <w:name w:val="footnote text"/>
    <w:basedOn w:val="Normal"/>
    <w:link w:val="FootnoteTextChar"/>
    <w:uiPriority w:val="99"/>
    <w:semiHidden/>
    <w:unhideWhenUsed/>
    <w:rsid w:val="00D861C0"/>
    <w:pPr>
      <w:spacing w:line="240" w:lineRule="auto"/>
    </w:pPr>
    <w:rPr>
      <w:sz w:val="20"/>
      <w:szCs w:val="20"/>
    </w:rPr>
  </w:style>
  <w:style w:type="character" w:customStyle="1" w:styleId="FootnoteTextChar">
    <w:name w:val="Footnote Text Char"/>
    <w:basedOn w:val="DefaultParagraphFont"/>
    <w:link w:val="FootnoteText"/>
    <w:uiPriority w:val="99"/>
    <w:semiHidden/>
    <w:rsid w:val="00D861C0"/>
    <w:rPr>
      <w:sz w:val="20"/>
      <w:szCs w:val="20"/>
    </w:rPr>
  </w:style>
  <w:style w:type="character" w:styleId="FootnoteReference">
    <w:name w:val="footnote reference"/>
    <w:basedOn w:val="DefaultParagraphFont"/>
    <w:uiPriority w:val="99"/>
    <w:semiHidden/>
    <w:unhideWhenUsed/>
    <w:rsid w:val="00D861C0"/>
    <w:rPr>
      <w:vertAlign w:val="superscript"/>
    </w:rPr>
  </w:style>
  <w:style w:type="paragraph" w:styleId="Header">
    <w:name w:val="header"/>
    <w:basedOn w:val="Normal"/>
    <w:link w:val="HeaderChar"/>
    <w:uiPriority w:val="99"/>
    <w:unhideWhenUsed/>
    <w:rsid w:val="00DE2AF2"/>
    <w:pPr>
      <w:tabs>
        <w:tab w:val="center" w:pos="4680"/>
        <w:tab w:val="right" w:pos="9360"/>
      </w:tabs>
      <w:spacing w:line="240" w:lineRule="auto"/>
    </w:pPr>
  </w:style>
  <w:style w:type="character" w:customStyle="1" w:styleId="HeaderChar">
    <w:name w:val="Header Char"/>
    <w:basedOn w:val="DefaultParagraphFont"/>
    <w:link w:val="Header"/>
    <w:uiPriority w:val="99"/>
    <w:rsid w:val="00DE2AF2"/>
  </w:style>
  <w:style w:type="paragraph" w:styleId="Footer">
    <w:name w:val="footer"/>
    <w:basedOn w:val="Normal"/>
    <w:link w:val="FooterChar"/>
    <w:uiPriority w:val="99"/>
    <w:unhideWhenUsed/>
    <w:rsid w:val="00DE2AF2"/>
    <w:pPr>
      <w:tabs>
        <w:tab w:val="center" w:pos="4680"/>
        <w:tab w:val="right" w:pos="9360"/>
      </w:tabs>
      <w:spacing w:line="240" w:lineRule="auto"/>
    </w:pPr>
  </w:style>
  <w:style w:type="character" w:customStyle="1" w:styleId="FooterChar">
    <w:name w:val="Footer Char"/>
    <w:basedOn w:val="DefaultParagraphFont"/>
    <w:link w:val="Footer"/>
    <w:uiPriority w:val="99"/>
    <w:rsid w:val="00DE2AF2"/>
  </w:style>
  <w:style w:type="character" w:customStyle="1" w:styleId="Heading1Char">
    <w:name w:val="Heading 1 Char"/>
    <w:basedOn w:val="DefaultParagraphFont"/>
    <w:link w:val="Heading1"/>
    <w:uiPriority w:val="9"/>
    <w:rsid w:val="002C06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7C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065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E106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1229">
      <w:bodyDiv w:val="1"/>
      <w:marLeft w:val="0"/>
      <w:marRight w:val="0"/>
      <w:marTop w:val="0"/>
      <w:marBottom w:val="0"/>
      <w:divBdr>
        <w:top w:val="none" w:sz="0" w:space="0" w:color="auto"/>
        <w:left w:val="none" w:sz="0" w:space="0" w:color="auto"/>
        <w:bottom w:val="none" w:sz="0" w:space="0" w:color="auto"/>
        <w:right w:val="none" w:sz="0" w:space="0" w:color="auto"/>
      </w:divBdr>
    </w:div>
    <w:div w:id="825778074">
      <w:bodyDiv w:val="1"/>
      <w:marLeft w:val="0"/>
      <w:marRight w:val="0"/>
      <w:marTop w:val="0"/>
      <w:marBottom w:val="0"/>
      <w:divBdr>
        <w:top w:val="none" w:sz="0" w:space="0" w:color="auto"/>
        <w:left w:val="none" w:sz="0" w:space="0" w:color="auto"/>
        <w:bottom w:val="none" w:sz="0" w:space="0" w:color="auto"/>
        <w:right w:val="none" w:sz="0" w:space="0" w:color="auto"/>
      </w:divBdr>
    </w:div>
    <w:div w:id="863907658">
      <w:bodyDiv w:val="1"/>
      <w:marLeft w:val="0"/>
      <w:marRight w:val="0"/>
      <w:marTop w:val="0"/>
      <w:marBottom w:val="0"/>
      <w:divBdr>
        <w:top w:val="none" w:sz="0" w:space="0" w:color="auto"/>
        <w:left w:val="none" w:sz="0" w:space="0" w:color="auto"/>
        <w:bottom w:val="none" w:sz="0" w:space="0" w:color="auto"/>
        <w:right w:val="none" w:sz="0" w:space="0" w:color="auto"/>
      </w:divBdr>
    </w:div>
    <w:div w:id="15876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0A2-E481-9D46-A503-ABF849CC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4999</Words>
  <Characters>28496</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PERMA</Company>
  <LinksUpToDate>false</LinksUpToDate>
  <CharactersWithSpaces>33429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dc:creator>
  <cp:lastModifiedBy>Heather Burgess</cp:lastModifiedBy>
  <cp:revision>2</cp:revision>
  <cp:lastPrinted>2014-07-29T18:36:00Z</cp:lastPrinted>
  <dcterms:created xsi:type="dcterms:W3CDTF">2017-03-03T18:00:00Z</dcterms:created>
  <dcterms:modified xsi:type="dcterms:W3CDTF">2017-03-03T18:00:00Z</dcterms:modified>
</cp:coreProperties>
</file>